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28" w:rsidRPr="00A05BFD" w:rsidRDefault="00A05BFD" w:rsidP="005B1B28">
      <w:pPr>
        <w:spacing w:after="0"/>
        <w:rPr>
          <w:rFonts w:ascii="Times New Roman" w:hAnsi="Times New Roman" w:cs="Times New Roman"/>
          <w:sz w:val="22"/>
          <w:lang w:val="es-MX"/>
        </w:rPr>
      </w:pPr>
      <w:r w:rsidRPr="00A05BFD">
        <w:rPr>
          <w:rFonts w:ascii="Times New Roman" w:hAnsi="Times New Roman" w:cs="Times New Roman"/>
          <w:sz w:val="22"/>
          <w:lang w:val="es-MX"/>
        </w:rPr>
        <w:t>Dr. Ignacio González Martínez</w:t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</w:r>
      <w:r w:rsidR="009B742A" w:rsidRPr="00A05BFD">
        <w:rPr>
          <w:rFonts w:ascii="Times New Roman" w:hAnsi="Times New Roman" w:cs="Times New Roman"/>
          <w:sz w:val="22"/>
          <w:lang w:val="es-MX"/>
        </w:rPr>
        <w:tab/>
        <w:t>18</w:t>
      </w:r>
      <w:r w:rsidR="00AD4BFF" w:rsidRPr="00A05BFD">
        <w:rPr>
          <w:rFonts w:ascii="Times New Roman" w:hAnsi="Times New Roman" w:cs="Times New Roman"/>
          <w:sz w:val="22"/>
          <w:vertAlign w:val="superscript"/>
          <w:lang w:val="es-MX"/>
        </w:rPr>
        <w:t>t</w:t>
      </w:r>
      <w:r w:rsidR="00DA26B7" w:rsidRPr="00A05BFD">
        <w:rPr>
          <w:rFonts w:ascii="Times New Roman" w:hAnsi="Times New Roman" w:cs="Times New Roman"/>
          <w:sz w:val="22"/>
          <w:vertAlign w:val="superscript"/>
          <w:lang w:val="es-MX"/>
        </w:rPr>
        <w:t>h</w:t>
      </w:r>
      <w:r w:rsidR="00AD4BFF" w:rsidRPr="00A05BFD">
        <w:rPr>
          <w:rFonts w:ascii="Times New Roman" w:hAnsi="Times New Roman" w:cs="Times New Roman"/>
          <w:sz w:val="22"/>
          <w:lang w:val="es-MX"/>
        </w:rPr>
        <w:t xml:space="preserve"> of </w:t>
      </w:r>
      <w:proofErr w:type="spellStart"/>
      <w:r w:rsidRPr="00A05BFD">
        <w:rPr>
          <w:rFonts w:ascii="Times New Roman" w:hAnsi="Times New Roman" w:cs="Times New Roman"/>
          <w:sz w:val="22"/>
          <w:lang w:val="es-MX"/>
        </w:rPr>
        <w:t>April</w:t>
      </w:r>
      <w:proofErr w:type="spellEnd"/>
      <w:r w:rsidR="00AC4A01">
        <w:rPr>
          <w:rFonts w:ascii="Times New Roman" w:hAnsi="Times New Roman" w:cs="Times New Roman"/>
          <w:sz w:val="22"/>
          <w:lang w:val="es-MX"/>
        </w:rPr>
        <w:t xml:space="preserve"> 2018</w:t>
      </w:r>
    </w:p>
    <w:p w:rsidR="005B1B28" w:rsidRPr="009C690A" w:rsidRDefault="005B1B28" w:rsidP="005B1B28">
      <w:pPr>
        <w:spacing w:after="0"/>
        <w:rPr>
          <w:rFonts w:ascii="Times New Roman" w:hAnsi="Times New Roman" w:cs="Times New Roman"/>
          <w:sz w:val="22"/>
        </w:rPr>
      </w:pPr>
      <w:r w:rsidRPr="009C690A">
        <w:rPr>
          <w:rFonts w:ascii="Times New Roman" w:hAnsi="Times New Roman" w:cs="Times New Roman"/>
          <w:sz w:val="22"/>
        </w:rPr>
        <w:t xml:space="preserve">Editor in Chief, </w:t>
      </w:r>
      <w:r w:rsidR="00A05BFD">
        <w:rPr>
          <w:rFonts w:ascii="Times New Roman" w:hAnsi="Times New Roman" w:cs="Times New Roman"/>
          <w:sz w:val="22"/>
        </w:rPr>
        <w:t>Journal Mexican Chemical Society</w:t>
      </w:r>
    </w:p>
    <w:p w:rsidR="00A05BFD" w:rsidRDefault="00A05BFD" w:rsidP="00A05BFD">
      <w:pPr>
        <w:spacing w:after="0"/>
        <w:rPr>
          <w:rFonts w:ascii="Times New Roman" w:hAnsi="Times New Roman" w:cs="Times New Roman"/>
          <w:sz w:val="22"/>
          <w:lang w:val="es-MX"/>
        </w:rPr>
      </w:pPr>
      <w:r>
        <w:rPr>
          <w:rFonts w:ascii="Times New Roman" w:hAnsi="Times New Roman" w:cs="Times New Roman"/>
          <w:sz w:val="22"/>
          <w:lang w:val="es-MX"/>
        </w:rPr>
        <w:t>Departamento de Química</w:t>
      </w:r>
    </w:p>
    <w:p w:rsidR="00A05BFD" w:rsidRDefault="00A05BFD" w:rsidP="00A05BFD">
      <w:pPr>
        <w:spacing w:after="0"/>
        <w:rPr>
          <w:rFonts w:ascii="Times New Roman" w:hAnsi="Times New Roman" w:cs="Times New Roman"/>
          <w:sz w:val="22"/>
          <w:lang w:val="es-MX"/>
        </w:rPr>
      </w:pPr>
      <w:r>
        <w:rPr>
          <w:rFonts w:ascii="Times New Roman" w:hAnsi="Times New Roman" w:cs="Times New Roman"/>
          <w:sz w:val="22"/>
          <w:lang w:val="es-MX"/>
        </w:rPr>
        <w:t xml:space="preserve">Universidad Autónoma Metropolitana, </w:t>
      </w:r>
      <w:proofErr w:type="spellStart"/>
      <w:r>
        <w:rPr>
          <w:rFonts w:ascii="Times New Roman" w:hAnsi="Times New Roman" w:cs="Times New Roman"/>
          <w:sz w:val="22"/>
          <w:lang w:val="es-MX"/>
        </w:rPr>
        <w:t>Unit</w:t>
      </w:r>
      <w:proofErr w:type="spellEnd"/>
      <w:r>
        <w:rPr>
          <w:rFonts w:ascii="Times New Roman" w:hAnsi="Times New Roman" w:cs="Times New Roman"/>
          <w:sz w:val="22"/>
          <w:lang w:val="es-MX"/>
        </w:rPr>
        <w:t xml:space="preserve"> Iztapalapa</w:t>
      </w:r>
    </w:p>
    <w:p w:rsidR="00A05BFD" w:rsidRPr="00A05BFD" w:rsidRDefault="00A05BFD" w:rsidP="00A05BFD">
      <w:pPr>
        <w:spacing w:after="0"/>
        <w:rPr>
          <w:rFonts w:ascii="Times New Roman" w:hAnsi="Times New Roman" w:cs="Times New Roman"/>
          <w:sz w:val="22"/>
          <w:lang w:val="es-MX"/>
        </w:rPr>
      </w:pPr>
      <w:r>
        <w:rPr>
          <w:rFonts w:ascii="Times New Roman" w:hAnsi="Times New Roman" w:cs="Times New Roman"/>
          <w:sz w:val="22"/>
          <w:lang w:val="es-MX"/>
        </w:rPr>
        <w:t>Ciudad de México, México</w:t>
      </w:r>
    </w:p>
    <w:p w:rsidR="00A05BFD" w:rsidRPr="00A05BFD" w:rsidRDefault="00A05BFD" w:rsidP="005B1B28">
      <w:pPr>
        <w:rPr>
          <w:rFonts w:ascii="Times New Roman" w:hAnsi="Times New Roman" w:cs="Times New Roman"/>
          <w:sz w:val="22"/>
          <w:lang w:val="es-MX"/>
        </w:rPr>
      </w:pPr>
    </w:p>
    <w:p w:rsidR="00BE790B" w:rsidRPr="00274399" w:rsidRDefault="005B1B28" w:rsidP="005B1B28">
      <w:pPr>
        <w:rPr>
          <w:rFonts w:ascii="Times New Roman" w:hAnsi="Times New Roman" w:cs="Times New Roman"/>
          <w:sz w:val="22"/>
          <w:lang w:val="es-MX"/>
        </w:rPr>
      </w:pPr>
      <w:proofErr w:type="spellStart"/>
      <w:r w:rsidRPr="00274399">
        <w:rPr>
          <w:rFonts w:ascii="Times New Roman" w:hAnsi="Times New Roman" w:cs="Times New Roman"/>
          <w:sz w:val="22"/>
          <w:lang w:val="es-MX"/>
        </w:rPr>
        <w:t>Dear</w:t>
      </w:r>
      <w:proofErr w:type="spellEnd"/>
      <w:r w:rsidRPr="00274399">
        <w:rPr>
          <w:rFonts w:ascii="Times New Roman" w:hAnsi="Times New Roman" w:cs="Times New Roman"/>
          <w:sz w:val="22"/>
          <w:lang w:val="es-MX"/>
        </w:rPr>
        <w:t xml:space="preserve"> </w:t>
      </w:r>
      <w:r w:rsidR="00A05BFD" w:rsidRPr="00274399">
        <w:rPr>
          <w:rFonts w:ascii="Times New Roman" w:hAnsi="Times New Roman" w:cs="Times New Roman"/>
          <w:sz w:val="22"/>
          <w:lang w:val="es-MX"/>
        </w:rPr>
        <w:t>Dr. González</w:t>
      </w:r>
      <w:r w:rsidRPr="00274399">
        <w:rPr>
          <w:rFonts w:ascii="Times New Roman" w:hAnsi="Times New Roman" w:cs="Times New Roman"/>
          <w:sz w:val="22"/>
          <w:lang w:val="es-MX"/>
        </w:rPr>
        <w:t xml:space="preserve"> </w:t>
      </w:r>
    </w:p>
    <w:p w:rsidR="00C33F44" w:rsidRPr="009C690A" w:rsidRDefault="00797DDC" w:rsidP="00C33F44">
      <w:pPr>
        <w:rPr>
          <w:rFonts w:ascii="Times New Roman" w:hAnsi="Times New Roman" w:cs="Times New Roman"/>
          <w:sz w:val="22"/>
          <w:lang w:val="en-US"/>
        </w:rPr>
      </w:pPr>
      <w:r w:rsidRPr="00274399">
        <w:rPr>
          <w:rFonts w:ascii="Times New Roman" w:hAnsi="Times New Roman" w:cs="Times New Roman"/>
          <w:sz w:val="22"/>
          <w:lang w:val="es-MX"/>
        </w:rPr>
        <w:t xml:space="preserve">   </w:t>
      </w:r>
      <w:r w:rsidR="00C33F44" w:rsidRPr="009C690A">
        <w:rPr>
          <w:rFonts w:ascii="Times New Roman" w:hAnsi="Times New Roman" w:cs="Times New Roman"/>
          <w:sz w:val="22"/>
          <w:lang w:val="en-US"/>
        </w:rPr>
        <w:t>I am enclosing the original research paper</w:t>
      </w:r>
    </w:p>
    <w:p w:rsidR="009B742A" w:rsidRPr="009B742A" w:rsidRDefault="009B742A" w:rsidP="009B742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</w:pPr>
      <w:r w:rsidRPr="009B742A"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  <w:t xml:space="preserve">Synthesis, characterization and cytotoxic activity of </w:t>
      </w:r>
      <w:proofErr w:type="spellStart"/>
      <w:r w:rsidRPr="009B742A"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  <w:t>tioconazole</w:t>
      </w:r>
      <w:proofErr w:type="spellEnd"/>
      <w:r w:rsidRPr="009B742A"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  <w:t xml:space="preserve"> coordination compounds with </w:t>
      </w:r>
      <w:proofErr w:type="gramStart"/>
      <w:r w:rsidRPr="009B742A"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  <w:t>nickel(</w:t>
      </w:r>
      <w:proofErr w:type="gramEnd"/>
      <w:r w:rsidRPr="009B742A">
        <w:rPr>
          <w:rFonts w:ascii="Times New Roman" w:eastAsia="Times New Roman" w:hAnsi="Times New Roman" w:cs="Times New Roman"/>
          <w:bCs/>
          <w:i/>
          <w:sz w:val="22"/>
          <w:lang w:val="en-US" w:eastAsia="es-ES"/>
        </w:rPr>
        <w:t>II), palladium(II) and platinum(II)</w:t>
      </w:r>
    </w:p>
    <w:p w:rsidR="009B742A" w:rsidRPr="009B742A" w:rsidRDefault="009B742A" w:rsidP="009B742A">
      <w:pPr>
        <w:spacing w:after="0" w:line="240" w:lineRule="auto"/>
        <w:jc w:val="center"/>
        <w:rPr>
          <w:rFonts w:ascii="Times New Roman" w:eastAsia="AdvGulliv-R" w:hAnsi="Times New Roman" w:cs="Times New Roman"/>
          <w:iCs/>
          <w:sz w:val="22"/>
          <w:vertAlign w:val="superscript"/>
          <w:lang w:val="es-MX" w:eastAsia="es-MX"/>
        </w:rPr>
      </w:pPr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>Carmela Crisóstomo-Lucas</w:t>
      </w:r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1</w:t>
      </w:r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>, Rubí Navarro-Peñaloza</w:t>
      </w:r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1</w:t>
      </w:r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 xml:space="preserve">, </w:t>
      </w:r>
      <w:proofErr w:type="spellStart"/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>Naytzé</w:t>
      </w:r>
      <w:proofErr w:type="spellEnd"/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 xml:space="preserve"> Ortiz-Pastrana</w:t>
      </w:r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1</w:t>
      </w:r>
      <w:proofErr w:type="gramStart"/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,2</w:t>
      </w:r>
      <w:proofErr w:type="gramEnd"/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 xml:space="preserve">, </w:t>
      </w:r>
      <w:r w:rsidRPr="009B742A">
        <w:rPr>
          <w:rFonts w:ascii="Times New Roman" w:eastAsia="AdvGulliv-R" w:hAnsi="Times New Roman" w:cs="Times New Roman"/>
          <w:iCs/>
          <w:sz w:val="22"/>
          <w:lang w:val="es-MX" w:eastAsia="es-MX"/>
        </w:rPr>
        <w:t>Francisco Sánchez-Bartéz</w:t>
      </w:r>
      <w:r w:rsidRPr="009B742A">
        <w:rPr>
          <w:rFonts w:ascii="Times New Roman" w:eastAsia="AdvGulliv-R" w:hAnsi="Times New Roman" w:cs="Times New Roman"/>
          <w:iCs/>
          <w:sz w:val="22"/>
          <w:vertAlign w:val="superscript"/>
          <w:lang w:val="es-MX" w:eastAsia="es-MX"/>
        </w:rPr>
        <w:t>1</w:t>
      </w:r>
      <w:r>
        <w:rPr>
          <w:rFonts w:ascii="Times New Roman" w:eastAsia="AdvGulliv-R" w:hAnsi="Times New Roman" w:cs="Times New Roman"/>
          <w:iCs/>
          <w:sz w:val="22"/>
          <w:vertAlign w:val="superscript"/>
          <w:lang w:val="es-MX" w:eastAsia="es-MX"/>
        </w:rPr>
        <w:t>,</w:t>
      </w:r>
      <w:r w:rsidRPr="009B742A">
        <w:rPr>
          <w:rFonts w:ascii="Times New Roman" w:eastAsia="AdvGulliv-R" w:hAnsi="Times New Roman" w:cs="Times New Roman"/>
          <w:iCs/>
          <w:sz w:val="22"/>
          <w:vertAlign w:val="superscript"/>
          <w:lang w:val="es-MX" w:eastAsia="es-MX"/>
        </w:rPr>
        <w:t>3</w:t>
      </w:r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>, Isabel Gracia-Mora</w:t>
      </w:r>
      <w:r>
        <w:rPr>
          <w:rFonts w:ascii="Times New Roman" w:eastAsia="AdvGulliv-R" w:hAnsi="Times New Roman" w:cs="Times New Roman"/>
          <w:iCs/>
          <w:sz w:val="22"/>
          <w:vertAlign w:val="superscript"/>
          <w:lang w:val="es-MX" w:eastAsia="es-MX"/>
        </w:rPr>
        <w:t>1,</w:t>
      </w:r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3</w:t>
      </w:r>
      <w:r w:rsidRPr="009B742A">
        <w:rPr>
          <w:rFonts w:ascii="Times New Roman" w:eastAsia="AdvGulliv-R" w:hAnsi="Times New Roman" w:cs="Times New Roman"/>
          <w:sz w:val="22"/>
          <w:lang w:val="es-MX" w:eastAsia="es-MX"/>
        </w:rPr>
        <w:t>, Norah Barba-Behrens</w:t>
      </w:r>
      <w:r w:rsidRPr="009B742A">
        <w:rPr>
          <w:rFonts w:ascii="Times New Roman" w:eastAsia="AdvGulliv-R" w:hAnsi="Times New Roman" w:cs="Times New Roman"/>
          <w:sz w:val="22"/>
          <w:vertAlign w:val="superscript"/>
          <w:lang w:val="es-MX" w:eastAsia="es-MX"/>
        </w:rPr>
        <w:t>1*</w:t>
      </w:r>
    </w:p>
    <w:p w:rsidR="009B742A" w:rsidRPr="009B742A" w:rsidRDefault="009B742A" w:rsidP="009B7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lang w:val="es-ES"/>
        </w:rPr>
      </w:pPr>
      <w:r w:rsidRPr="009B742A">
        <w:rPr>
          <w:rFonts w:ascii="Times New Roman" w:eastAsia="Times New Roman" w:hAnsi="Times New Roman" w:cs="Times New Roman"/>
          <w:i/>
          <w:sz w:val="22"/>
          <w:vertAlign w:val="superscript"/>
          <w:lang w:val="es-MX"/>
        </w:rPr>
        <w:t>1</w:t>
      </w:r>
      <w:r w:rsidRPr="009B742A">
        <w:rPr>
          <w:rFonts w:ascii="Times New Roman" w:eastAsia="Times New Roman" w:hAnsi="Times New Roman" w:cs="Times New Roman"/>
          <w:i/>
          <w:sz w:val="22"/>
          <w:lang w:val="es-MX"/>
        </w:rPr>
        <w:t>Departamento</w:t>
      </w:r>
      <w:r w:rsidRPr="009B742A">
        <w:rPr>
          <w:rFonts w:ascii="Times New Roman" w:eastAsia="Times New Roman" w:hAnsi="Times New Roman" w:cs="Times New Roman"/>
          <w:i/>
          <w:sz w:val="22"/>
          <w:lang w:val="es-ES"/>
        </w:rPr>
        <w:t xml:space="preserve"> de Química Inorgánica, Facultad de Química, Universidad Nacional Autónoma de México, Ciudad Universitaria, Coyoacán, 04510, Ciudad de México, México.</w:t>
      </w:r>
    </w:p>
    <w:p w:rsidR="009B742A" w:rsidRPr="009B742A" w:rsidRDefault="009B742A" w:rsidP="009B7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vertAlign w:val="superscript"/>
          <w:lang w:val="es-ES"/>
        </w:rPr>
      </w:pPr>
      <w:r w:rsidRPr="009B742A">
        <w:rPr>
          <w:rFonts w:ascii="Times New Roman" w:eastAsia="Times New Roman" w:hAnsi="Times New Roman" w:cs="Times New Roman"/>
          <w:i/>
          <w:sz w:val="22"/>
          <w:vertAlign w:val="superscript"/>
          <w:lang w:val="es-ES"/>
        </w:rPr>
        <w:t>2</w:t>
      </w:r>
      <w:r w:rsidRPr="009B742A">
        <w:rPr>
          <w:rFonts w:ascii="Times New Roman" w:eastAsia="Times New Roman" w:hAnsi="Times New Roman" w:cs="Times New Roman"/>
          <w:i/>
          <w:sz w:val="22"/>
          <w:lang w:val="es-ES"/>
        </w:rPr>
        <w:t xml:space="preserve">Departamento de Química, </w:t>
      </w:r>
      <w:proofErr w:type="spellStart"/>
      <w:r w:rsidRPr="009B742A">
        <w:rPr>
          <w:rFonts w:ascii="Times New Roman" w:eastAsia="Times New Roman" w:hAnsi="Times New Roman" w:cs="Times New Roman"/>
          <w:i/>
          <w:sz w:val="22"/>
          <w:lang w:val="es-ES"/>
        </w:rPr>
        <w:t>Cinvestav</w:t>
      </w:r>
      <w:proofErr w:type="spellEnd"/>
      <w:r w:rsidRPr="009B742A">
        <w:rPr>
          <w:rFonts w:ascii="Times New Roman" w:eastAsia="Times New Roman" w:hAnsi="Times New Roman" w:cs="Times New Roman"/>
          <w:i/>
          <w:sz w:val="22"/>
          <w:lang w:val="es-ES"/>
        </w:rPr>
        <w:t>, AP 14-740, 07000, Ciudad de México, México</w:t>
      </w:r>
      <w:r w:rsidRPr="009B742A">
        <w:rPr>
          <w:rFonts w:ascii="Times New Roman" w:eastAsia="Times New Roman" w:hAnsi="Times New Roman" w:cs="Times New Roman"/>
          <w:i/>
          <w:sz w:val="22"/>
          <w:vertAlign w:val="superscript"/>
          <w:lang w:val="es-ES"/>
        </w:rPr>
        <w:t xml:space="preserve"> </w:t>
      </w:r>
    </w:p>
    <w:p w:rsidR="009B742A" w:rsidRPr="009B742A" w:rsidRDefault="009B742A" w:rsidP="009B7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lang w:val="es-MX"/>
        </w:rPr>
      </w:pPr>
      <w:r w:rsidRPr="009B742A">
        <w:rPr>
          <w:rFonts w:ascii="Times New Roman" w:eastAsia="Times New Roman" w:hAnsi="Times New Roman" w:cs="Times New Roman"/>
          <w:i/>
          <w:sz w:val="22"/>
          <w:vertAlign w:val="superscript"/>
          <w:lang w:val="es-ES"/>
        </w:rPr>
        <w:t>3</w:t>
      </w:r>
      <w:r w:rsidRPr="009B742A">
        <w:rPr>
          <w:rFonts w:ascii="Times New Roman" w:eastAsia="Times New Roman" w:hAnsi="Times New Roman" w:cs="Times New Roman"/>
          <w:i/>
          <w:sz w:val="22"/>
          <w:lang w:val="es-MX"/>
        </w:rPr>
        <w:t>Unidad de Investigación Preclínica (UNIPREC), Facultad de Química, Universidad Nacional Autónoma de México, Ciudad de México, México</w:t>
      </w:r>
    </w:p>
    <w:p w:rsidR="00797DDC" w:rsidRPr="0079509B" w:rsidRDefault="00DA26B7" w:rsidP="00797DDC">
      <w:pPr>
        <w:spacing w:after="0"/>
        <w:rPr>
          <w:rFonts w:ascii="Times New Roman" w:hAnsi="Times New Roman" w:cs="Times New Roman"/>
          <w:i/>
          <w:lang w:val="es-MX"/>
        </w:rPr>
      </w:pPr>
      <w:r w:rsidRPr="009B742A">
        <w:rPr>
          <w:rFonts w:ascii="Times New Roman" w:hAnsi="Times New Roman" w:cs="Times New Roman"/>
          <w:i/>
          <w:lang w:val="es-MX"/>
        </w:rPr>
        <w:t> </w:t>
      </w:r>
    </w:p>
    <w:p w:rsidR="00C33F44" w:rsidRPr="00797DDC" w:rsidRDefault="00C33F44" w:rsidP="00C33F44">
      <w:pPr>
        <w:rPr>
          <w:rFonts w:ascii="Times New Roman" w:hAnsi="Times New Roman" w:cs="Times New Roman"/>
          <w:lang w:val="en-US"/>
        </w:rPr>
      </w:pPr>
      <w:proofErr w:type="gramStart"/>
      <w:r w:rsidRPr="00797DDC">
        <w:rPr>
          <w:rFonts w:ascii="Times New Roman" w:hAnsi="Times New Roman" w:cs="Times New Roman"/>
          <w:sz w:val="22"/>
          <w:lang w:val="en-US"/>
        </w:rPr>
        <w:t>to</w:t>
      </w:r>
      <w:proofErr w:type="gramEnd"/>
      <w:r w:rsidRPr="00797DDC">
        <w:rPr>
          <w:rFonts w:ascii="Times New Roman" w:hAnsi="Times New Roman" w:cs="Times New Roman"/>
          <w:sz w:val="22"/>
          <w:lang w:val="en-US"/>
        </w:rPr>
        <w:t xml:space="preserve"> be considered for publication on the Journal </w:t>
      </w:r>
      <w:r w:rsidR="00A05BFD">
        <w:rPr>
          <w:rFonts w:ascii="Times New Roman" w:hAnsi="Times New Roman" w:cs="Times New Roman"/>
          <w:sz w:val="22"/>
          <w:lang w:val="en-US"/>
        </w:rPr>
        <w:t>Mexican Chemical Society</w:t>
      </w:r>
    </w:p>
    <w:p w:rsidR="005F44F7" w:rsidRDefault="00797DDC" w:rsidP="007950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 xml:space="preserve">   </w:t>
      </w:r>
      <w:r w:rsidR="009C690A" w:rsidRPr="00797DDC">
        <w:rPr>
          <w:rFonts w:ascii="Times New Roman" w:hAnsi="Times New Roman" w:cs="Times New Roman"/>
          <w:sz w:val="22"/>
          <w:lang w:val="en-US"/>
        </w:rPr>
        <w:t xml:space="preserve">In this manuscript we present our work with </w:t>
      </w:r>
      <w:r w:rsidRPr="00797DDC">
        <w:rPr>
          <w:rFonts w:ascii="Times New Roman" w:hAnsi="Times New Roman" w:cs="Times New Roman"/>
          <w:sz w:val="22"/>
          <w:lang w:val="en-US"/>
        </w:rPr>
        <w:t>c</w:t>
      </w:r>
      <w:r w:rsidR="009C690A" w:rsidRPr="00797DDC">
        <w:rPr>
          <w:rFonts w:ascii="Times New Roman" w:hAnsi="Times New Roman" w:cs="Times New Roman"/>
          <w:sz w:val="22"/>
          <w:lang w:val="en-US"/>
        </w:rPr>
        <w:t>oordination compounds with</w:t>
      </w:r>
      <w:r w:rsidR="005F44F7">
        <w:rPr>
          <w:rFonts w:ascii="Times New Roman" w:hAnsi="Times New Roman" w:cs="Times New Roman"/>
          <w:sz w:val="22"/>
          <w:lang w:val="en-US"/>
        </w:rPr>
        <w:t xml:space="preserve"> the transition metal ions </w:t>
      </w:r>
      <w:r w:rsidR="009C690A" w:rsidRPr="009C690A">
        <w:rPr>
          <w:rFonts w:ascii="Times New Roman" w:hAnsi="Times New Roman" w:cs="Times New Roman"/>
          <w:sz w:val="22"/>
          <w:lang w:val="en-US"/>
        </w:rPr>
        <w:t>Ni</w:t>
      </w:r>
      <w:r w:rsidR="009C690A" w:rsidRPr="009C690A">
        <w:rPr>
          <w:rFonts w:ascii="Times New Roman" w:hAnsi="Times New Roman" w:cs="Times New Roman"/>
          <w:sz w:val="22"/>
          <w:vertAlign w:val="superscript"/>
          <w:lang w:val="en-US"/>
        </w:rPr>
        <w:t>2+</w:t>
      </w:r>
      <w:r w:rsidR="005F44F7">
        <w:rPr>
          <w:rFonts w:ascii="Times New Roman" w:hAnsi="Times New Roman" w:cs="Times New Roman"/>
          <w:sz w:val="22"/>
          <w:lang w:val="en-US"/>
        </w:rPr>
        <w:t>, Pd</w:t>
      </w:r>
      <w:r w:rsidR="009C690A" w:rsidRPr="009C690A">
        <w:rPr>
          <w:rFonts w:ascii="Times New Roman" w:hAnsi="Times New Roman" w:cs="Times New Roman"/>
          <w:sz w:val="22"/>
          <w:vertAlign w:val="superscript"/>
          <w:lang w:val="en-US"/>
        </w:rPr>
        <w:t>2+</w:t>
      </w:r>
      <w:r w:rsidR="005F44F7">
        <w:rPr>
          <w:rFonts w:ascii="Times New Roman" w:hAnsi="Times New Roman" w:cs="Times New Roman"/>
          <w:sz w:val="22"/>
          <w:lang w:val="en-US"/>
        </w:rPr>
        <w:t xml:space="preserve"> and Pt</w:t>
      </w:r>
      <w:r w:rsidR="009C690A" w:rsidRPr="009C690A">
        <w:rPr>
          <w:rFonts w:ascii="Times New Roman" w:hAnsi="Times New Roman" w:cs="Times New Roman"/>
          <w:sz w:val="22"/>
          <w:vertAlign w:val="superscript"/>
          <w:lang w:val="en-US"/>
        </w:rPr>
        <w:t>2+</w:t>
      </w:r>
      <w:r w:rsidR="005F44F7">
        <w:rPr>
          <w:rFonts w:ascii="Times New Roman" w:hAnsi="Times New Roman" w:cs="Times New Roman"/>
          <w:sz w:val="22"/>
          <w:lang w:val="en-US"/>
        </w:rPr>
        <w:t>.</w:t>
      </w:r>
      <w:r w:rsidR="009C690A" w:rsidRPr="009C690A">
        <w:rPr>
          <w:rFonts w:ascii="Times New Roman" w:hAnsi="Times New Roman" w:cs="Times New Roman"/>
          <w:sz w:val="22"/>
          <w:lang w:val="en-US"/>
        </w:rPr>
        <w:t xml:space="preserve"> 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Coordination compounds with the ligand </w:t>
      </w:r>
      <w:proofErr w:type="spellStart"/>
      <w:r w:rsidR="005F44F7" w:rsidRPr="005F44F7">
        <w:rPr>
          <w:rFonts w:ascii="Times New Roman" w:hAnsi="Times New Roman" w:cs="Times New Roman"/>
          <w:sz w:val="22"/>
          <w:lang w:val="en-US"/>
        </w:rPr>
        <w:t>tioconazole</w:t>
      </w:r>
      <w:proofErr w:type="spellEnd"/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and </w:t>
      </w:r>
      <w:proofErr w:type="spellStart"/>
      <w:r w:rsidR="005F44F7" w:rsidRPr="005F44F7">
        <w:rPr>
          <w:rFonts w:ascii="Times New Roman" w:hAnsi="Times New Roman" w:cs="Times New Roman"/>
          <w:sz w:val="22"/>
          <w:lang w:val="en-US"/>
        </w:rPr>
        <w:t>Ni</w:t>
      </w:r>
      <w:r w:rsidR="005F44F7" w:rsidRPr="005F44F7">
        <w:rPr>
          <w:rFonts w:ascii="Times New Roman" w:hAnsi="Times New Roman" w:cs="Times New Roman"/>
          <w:sz w:val="22"/>
          <w:vertAlign w:val="superscript"/>
          <w:lang w:val="en-US"/>
        </w:rPr>
        <w:t>II</w:t>
      </w:r>
      <w:proofErr w:type="spellEnd"/>
      <w:r w:rsidR="005F44F7">
        <w:rPr>
          <w:rFonts w:ascii="Times New Roman" w:hAnsi="Times New Roman" w:cs="Times New Roman"/>
          <w:sz w:val="22"/>
          <w:vertAlign w:val="superscript"/>
          <w:lang w:val="en-US"/>
        </w:rPr>
        <w:t xml:space="preserve"> </w:t>
      </w:r>
      <w:r w:rsidR="005F44F7">
        <w:rPr>
          <w:rFonts w:ascii="Times New Roman" w:hAnsi="Times New Roman" w:cs="Times New Roman"/>
          <w:sz w:val="22"/>
          <w:lang w:val="en-US"/>
        </w:rPr>
        <w:t>(</w:t>
      </w:r>
      <w:r w:rsidR="005F44F7">
        <w:rPr>
          <w:rFonts w:ascii="Times New Roman" w:hAnsi="Times New Roman" w:cs="Times New Roman"/>
          <w:b/>
          <w:sz w:val="22"/>
          <w:lang w:val="en-US"/>
        </w:rPr>
        <w:t>1</w:t>
      </w:r>
      <w:r w:rsidR="005F44F7">
        <w:rPr>
          <w:rFonts w:ascii="Times New Roman" w:hAnsi="Times New Roman" w:cs="Times New Roman"/>
          <w:sz w:val="22"/>
          <w:lang w:val="en-US"/>
        </w:rPr>
        <w:t>-</w:t>
      </w:r>
      <w:r w:rsidR="005F44F7">
        <w:rPr>
          <w:rFonts w:ascii="Times New Roman" w:hAnsi="Times New Roman" w:cs="Times New Roman"/>
          <w:b/>
          <w:sz w:val="22"/>
          <w:lang w:val="en-US"/>
        </w:rPr>
        <w:t>5</w:t>
      </w:r>
      <w:r w:rsidR="005F44F7">
        <w:rPr>
          <w:rFonts w:ascii="Times New Roman" w:hAnsi="Times New Roman" w:cs="Times New Roman"/>
          <w:sz w:val="22"/>
          <w:lang w:val="en-US"/>
        </w:rPr>
        <w:t>)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="005F44F7" w:rsidRPr="005F44F7">
        <w:rPr>
          <w:rFonts w:ascii="Times New Roman" w:hAnsi="Times New Roman" w:cs="Times New Roman"/>
          <w:sz w:val="22"/>
          <w:lang w:val="en-US"/>
        </w:rPr>
        <w:t>Pd</w:t>
      </w:r>
      <w:r w:rsidR="005F44F7" w:rsidRPr="005F44F7">
        <w:rPr>
          <w:rFonts w:ascii="Times New Roman" w:hAnsi="Times New Roman" w:cs="Times New Roman"/>
          <w:sz w:val="22"/>
          <w:vertAlign w:val="superscript"/>
          <w:lang w:val="en-US"/>
        </w:rPr>
        <w:t>II</w:t>
      </w:r>
      <w:proofErr w:type="spellEnd"/>
      <w:r w:rsidR="005F44F7">
        <w:rPr>
          <w:rFonts w:ascii="Times New Roman" w:hAnsi="Times New Roman" w:cs="Times New Roman"/>
          <w:sz w:val="22"/>
          <w:vertAlign w:val="superscript"/>
          <w:lang w:val="en-US"/>
        </w:rPr>
        <w:t xml:space="preserve"> </w:t>
      </w:r>
      <w:r w:rsidR="005F44F7">
        <w:rPr>
          <w:rFonts w:ascii="Times New Roman" w:hAnsi="Times New Roman" w:cs="Times New Roman"/>
          <w:sz w:val="22"/>
          <w:lang w:val="en-US"/>
        </w:rPr>
        <w:t>(</w:t>
      </w:r>
      <w:r w:rsidR="005F44F7">
        <w:rPr>
          <w:rFonts w:ascii="Times New Roman" w:hAnsi="Times New Roman" w:cs="Times New Roman"/>
          <w:b/>
          <w:sz w:val="22"/>
          <w:lang w:val="en-US"/>
        </w:rPr>
        <w:t>6</w:t>
      </w:r>
      <w:r w:rsidR="005F44F7">
        <w:rPr>
          <w:rFonts w:ascii="Times New Roman" w:hAnsi="Times New Roman" w:cs="Times New Roman"/>
          <w:sz w:val="22"/>
          <w:lang w:val="en-US"/>
        </w:rPr>
        <w:t>-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8</w:t>
      </w:r>
      <w:r w:rsidR="005F44F7">
        <w:rPr>
          <w:rFonts w:ascii="Times New Roman" w:hAnsi="Times New Roman" w:cs="Times New Roman"/>
          <w:sz w:val="22"/>
          <w:lang w:val="en-US"/>
        </w:rPr>
        <w:t>)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and </w:t>
      </w:r>
      <w:proofErr w:type="spellStart"/>
      <w:r w:rsidR="005F44F7" w:rsidRPr="005F44F7">
        <w:rPr>
          <w:rFonts w:ascii="Times New Roman" w:hAnsi="Times New Roman" w:cs="Times New Roman"/>
          <w:sz w:val="22"/>
          <w:lang w:val="en-US"/>
        </w:rPr>
        <w:t>Pt</w:t>
      </w:r>
      <w:r w:rsidR="005F44F7" w:rsidRPr="005F44F7">
        <w:rPr>
          <w:rFonts w:ascii="Times New Roman" w:hAnsi="Times New Roman" w:cs="Times New Roman"/>
          <w:sz w:val="22"/>
          <w:vertAlign w:val="superscript"/>
          <w:lang w:val="en-US"/>
        </w:rPr>
        <w:t>II</w:t>
      </w:r>
      <w:proofErr w:type="spellEnd"/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</w:t>
      </w:r>
      <w:r w:rsidR="005F44F7">
        <w:rPr>
          <w:rFonts w:ascii="Times New Roman" w:hAnsi="Times New Roman" w:cs="Times New Roman"/>
          <w:sz w:val="22"/>
          <w:lang w:val="en-US"/>
        </w:rPr>
        <w:t>(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7</w:t>
      </w:r>
      <w:r w:rsidR="005F44F7">
        <w:rPr>
          <w:rFonts w:ascii="Times New Roman" w:hAnsi="Times New Roman" w:cs="Times New Roman"/>
          <w:sz w:val="22"/>
          <w:lang w:val="en-US"/>
        </w:rPr>
        <w:t xml:space="preserve">) 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were synthesized and fully characterized. The coordination compounds stabilized octahedral 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1-5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and square planar 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6-8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geometries, depending on the metal ion. Despite being voluminous, in excess of ligand, the </w:t>
      </w:r>
      <w:proofErr w:type="spellStart"/>
      <w:r w:rsidR="005F44F7" w:rsidRPr="005F44F7">
        <w:rPr>
          <w:rFonts w:ascii="Times New Roman" w:hAnsi="Times New Roman" w:cs="Times New Roman"/>
          <w:sz w:val="22"/>
          <w:lang w:val="en-US"/>
        </w:rPr>
        <w:t>tioconazole</w:t>
      </w:r>
      <w:proofErr w:type="spellEnd"/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can be accommodated as a propeller occupying the six coordination sites of an octahedral </w:t>
      </w:r>
      <w:proofErr w:type="gramStart"/>
      <w:r w:rsidR="005F44F7" w:rsidRPr="005F44F7">
        <w:rPr>
          <w:rFonts w:ascii="Times New Roman" w:hAnsi="Times New Roman" w:cs="Times New Roman"/>
          <w:sz w:val="22"/>
          <w:lang w:val="en-US"/>
        </w:rPr>
        <w:t>nickel(</w:t>
      </w:r>
      <w:proofErr w:type="gramEnd"/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II) atom. The crystallographic arrangements of compounds 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4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and </w:t>
      </w:r>
      <w:r w:rsidR="005F44F7" w:rsidRPr="005F44F7">
        <w:rPr>
          <w:rFonts w:ascii="Times New Roman" w:hAnsi="Times New Roman" w:cs="Times New Roman"/>
          <w:b/>
          <w:sz w:val="22"/>
          <w:lang w:val="en-US"/>
        </w:rPr>
        <w:t>5</w:t>
      </w:r>
      <w:r w:rsidR="005F44F7" w:rsidRPr="005F44F7">
        <w:rPr>
          <w:rFonts w:ascii="Times New Roman" w:hAnsi="Times New Roman" w:cs="Times New Roman"/>
          <w:sz w:val="22"/>
          <w:lang w:val="en-US"/>
        </w:rPr>
        <w:t xml:space="preserve"> were stabilized through hydrogen bonding and </w:t>
      </w:r>
      <w:r w:rsidR="005F44F7">
        <w:rPr>
          <w:rFonts w:ascii="Times New Roman" w:hAnsi="Times New Roman" w:cs="Times New Roman"/>
          <w:sz w:val="22"/>
          <w:lang w:val="en-US"/>
        </w:rPr>
        <w:sym w:font="Symbol" w:char="F070"/>
      </w:r>
      <w:r w:rsidR="005F44F7" w:rsidRPr="005F44F7">
        <w:rPr>
          <w:rFonts w:ascii="Times New Roman" w:hAnsi="Times New Roman" w:cs="Times New Roman"/>
          <w:sz w:val="22"/>
          <w:lang w:val="en-US"/>
        </w:rPr>
        <w:t>∙∙∙stacki</w:t>
      </w:r>
      <w:r w:rsidR="005F44F7">
        <w:rPr>
          <w:rFonts w:ascii="Times New Roman" w:hAnsi="Times New Roman" w:cs="Times New Roman"/>
          <w:sz w:val="22"/>
          <w:lang w:val="en-US"/>
        </w:rPr>
        <w:t>ng interactions.</w:t>
      </w:r>
    </w:p>
    <w:p w:rsidR="005F44F7" w:rsidRPr="00797DDC" w:rsidRDefault="005F44F7" w:rsidP="002743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lang w:val="en-US"/>
        </w:rPr>
      </w:pPr>
      <w:r w:rsidRPr="005F44F7">
        <w:rPr>
          <w:rFonts w:ascii="Times New Roman" w:hAnsi="Times New Roman" w:cs="Times New Roman"/>
          <w:sz w:val="22"/>
          <w:lang w:val="en-US"/>
        </w:rPr>
        <w:t xml:space="preserve">   The octahedral </w:t>
      </w:r>
      <w:proofErr w:type="gramStart"/>
      <w:r w:rsidRPr="005F44F7">
        <w:rPr>
          <w:rFonts w:ascii="Times New Roman" w:hAnsi="Times New Roman" w:cs="Times New Roman"/>
          <w:sz w:val="22"/>
          <w:lang w:val="en-US"/>
        </w:rPr>
        <w:t>nickel(</w:t>
      </w:r>
      <w:proofErr w:type="gramEnd"/>
      <w:r w:rsidRPr="005F44F7">
        <w:rPr>
          <w:rFonts w:ascii="Times New Roman" w:hAnsi="Times New Roman" w:cs="Times New Roman"/>
          <w:sz w:val="22"/>
          <w:lang w:val="en-US"/>
        </w:rPr>
        <w:t>II) compounds showed good cytot</w:t>
      </w:r>
      <w:r w:rsidR="008336C2">
        <w:rPr>
          <w:rFonts w:ascii="Times New Roman" w:hAnsi="Times New Roman" w:cs="Times New Roman"/>
          <w:sz w:val="22"/>
          <w:lang w:val="en-US"/>
        </w:rPr>
        <w:t>oxic activity (</w:t>
      </w:r>
      <w:proofErr w:type="spellStart"/>
      <w:r w:rsidR="008336C2">
        <w:rPr>
          <w:rFonts w:ascii="Times New Roman" w:hAnsi="Times New Roman" w:cs="Times New Roman"/>
          <w:sz w:val="22"/>
          <w:lang w:val="en-US"/>
        </w:rPr>
        <w:t>HeLa</w:t>
      </w:r>
      <w:proofErr w:type="spellEnd"/>
      <w:r w:rsidR="008336C2">
        <w:rPr>
          <w:rFonts w:ascii="Times New Roman" w:hAnsi="Times New Roman" w:cs="Times New Roman"/>
          <w:sz w:val="22"/>
          <w:lang w:val="en-US"/>
        </w:rPr>
        <w:t xml:space="preserve">), the IC50 </w:t>
      </w:r>
      <w:r w:rsidRPr="005F44F7">
        <w:rPr>
          <w:rFonts w:ascii="Times New Roman" w:hAnsi="Times New Roman" w:cs="Times New Roman"/>
          <w:sz w:val="22"/>
          <w:lang w:val="en-US"/>
        </w:rPr>
        <w:t xml:space="preserve">increased upon coordination to the metal ion when compared </w:t>
      </w:r>
      <w:r>
        <w:rPr>
          <w:rFonts w:ascii="Times New Roman" w:hAnsi="Times New Roman" w:cs="Times New Roman"/>
          <w:sz w:val="22"/>
          <w:lang w:val="en-US"/>
        </w:rPr>
        <w:t>to the inactive free ligand, which</w:t>
      </w:r>
      <w:r w:rsidRPr="005F44F7">
        <w:rPr>
          <w:rFonts w:ascii="Times New Roman" w:hAnsi="Times New Roman" w:cs="Times New Roman"/>
          <w:sz w:val="22"/>
          <w:lang w:val="en-US"/>
        </w:rPr>
        <w:t xml:space="preserve"> is related to the nature of the metal ion, as the platinum and palladium complexes did not presented any significant activity.</w:t>
      </w:r>
    </w:p>
    <w:p w:rsidR="00274399" w:rsidRDefault="00274399" w:rsidP="00797DDC">
      <w:pPr>
        <w:spacing w:after="240"/>
        <w:jc w:val="both"/>
        <w:rPr>
          <w:rFonts w:ascii="Times New Roman" w:eastAsia="Calibri" w:hAnsi="Times New Roman" w:cs="Times New Roman"/>
          <w:bCs/>
          <w:iCs/>
          <w:color w:val="000000"/>
          <w:sz w:val="22"/>
          <w:lang w:val="en-US"/>
        </w:rPr>
      </w:pPr>
    </w:p>
    <w:p w:rsidR="00C33F44" w:rsidRPr="00C33F44" w:rsidRDefault="00C33F44" w:rsidP="00797DDC">
      <w:pPr>
        <w:spacing w:after="240"/>
        <w:jc w:val="both"/>
        <w:rPr>
          <w:rFonts w:ascii="Times New Roman" w:eastAsia="Calibri" w:hAnsi="Times New Roman" w:cs="Times New Roman"/>
          <w:sz w:val="22"/>
          <w:lang w:val="en-US"/>
        </w:rPr>
      </w:pPr>
      <w:r w:rsidRPr="00C33F44">
        <w:rPr>
          <w:rFonts w:ascii="Times New Roman" w:eastAsia="Calibri" w:hAnsi="Times New Roman" w:cs="Times New Roman"/>
          <w:bCs/>
          <w:iCs/>
          <w:color w:val="000000"/>
          <w:sz w:val="22"/>
          <w:lang w:val="en-US"/>
        </w:rPr>
        <w:t xml:space="preserve">We considered that our results </w:t>
      </w:r>
      <w:r>
        <w:rPr>
          <w:rFonts w:ascii="Times New Roman" w:eastAsia="Calibri" w:hAnsi="Times New Roman" w:cs="Times New Roman"/>
          <w:bCs/>
          <w:iCs/>
          <w:color w:val="000000"/>
          <w:sz w:val="22"/>
          <w:lang w:val="en-US"/>
        </w:rPr>
        <w:t>are</w:t>
      </w:r>
      <w:r w:rsidRPr="00C33F44">
        <w:rPr>
          <w:rFonts w:ascii="Times New Roman" w:eastAsia="Calibri" w:hAnsi="Times New Roman" w:cs="Times New Roman"/>
          <w:bCs/>
          <w:iCs/>
          <w:color w:val="000000"/>
          <w:sz w:val="22"/>
          <w:lang w:val="en-US"/>
        </w:rPr>
        <w:t xml:space="preserve"> of interest to be published by this journal.</w:t>
      </w:r>
    </w:p>
    <w:p w:rsidR="00C33F44" w:rsidRPr="00C33F44" w:rsidRDefault="00C33F44" w:rsidP="00C33F44">
      <w:pPr>
        <w:spacing w:after="0"/>
        <w:jc w:val="center"/>
        <w:rPr>
          <w:rFonts w:ascii="Times New Roman" w:eastAsia="Times New Roman" w:hAnsi="Times New Roman" w:cs="Times New Roman"/>
          <w:sz w:val="22"/>
          <w:lang w:val="en-US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n-US" w:eastAsia="es-ES"/>
        </w:rPr>
        <w:t>Best regards</w:t>
      </w:r>
    </w:p>
    <w:p w:rsidR="00C33F44" w:rsidRPr="00C33F44" w:rsidRDefault="00C33F44" w:rsidP="00C33F44">
      <w:pPr>
        <w:spacing w:after="0"/>
        <w:rPr>
          <w:rFonts w:ascii="Times New Roman" w:eastAsia="Times New Roman" w:hAnsi="Times New Roman" w:cs="Times New Roman"/>
          <w:sz w:val="22"/>
          <w:lang w:val="en-US" w:eastAsia="es-ES"/>
        </w:rPr>
      </w:pPr>
    </w:p>
    <w:p w:rsidR="00C33F44" w:rsidRPr="00C33F44" w:rsidRDefault="00C33F44" w:rsidP="0079509B">
      <w:pPr>
        <w:spacing w:after="0"/>
        <w:jc w:val="center"/>
        <w:rPr>
          <w:rFonts w:ascii="Times New Roman" w:eastAsia="Times New Roman" w:hAnsi="Times New Roman" w:cs="Times New Roman"/>
          <w:sz w:val="22"/>
          <w:lang w:val="en-US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n-US" w:eastAsia="es-ES"/>
        </w:rPr>
        <w:t xml:space="preserve">Prof. Norah </w:t>
      </w:r>
      <w:proofErr w:type="spellStart"/>
      <w:r w:rsidRPr="00C33F44">
        <w:rPr>
          <w:rFonts w:ascii="Times New Roman" w:eastAsia="Times New Roman" w:hAnsi="Times New Roman" w:cs="Times New Roman"/>
          <w:sz w:val="22"/>
          <w:lang w:val="en-US" w:eastAsia="es-ES"/>
        </w:rPr>
        <w:t>Barba</w:t>
      </w:r>
      <w:proofErr w:type="spellEnd"/>
      <w:r w:rsidRPr="00C33F44">
        <w:rPr>
          <w:rFonts w:ascii="Times New Roman" w:eastAsia="Times New Roman" w:hAnsi="Times New Roman" w:cs="Times New Roman"/>
          <w:sz w:val="22"/>
          <w:lang w:val="en-US" w:eastAsia="es-ES"/>
        </w:rPr>
        <w:t>-Behrens</w:t>
      </w:r>
    </w:p>
    <w:p w:rsidR="00C33F44" w:rsidRPr="00C33F44" w:rsidRDefault="00C33F44" w:rsidP="0079509B">
      <w:pPr>
        <w:spacing w:after="0"/>
        <w:jc w:val="center"/>
        <w:rPr>
          <w:rFonts w:ascii="Times New Roman" w:eastAsia="Times New Roman" w:hAnsi="Times New Roman" w:cs="Times New Roman"/>
          <w:sz w:val="22"/>
          <w:lang w:val="es-ES_tradnl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s-ES_tradnl" w:eastAsia="es-ES"/>
        </w:rPr>
        <w:t>Departamento de Química Inorgánica, Facultad de Química</w:t>
      </w:r>
    </w:p>
    <w:p w:rsidR="00C33F44" w:rsidRPr="00C33F44" w:rsidRDefault="00C33F44" w:rsidP="0079509B">
      <w:pPr>
        <w:spacing w:after="0"/>
        <w:jc w:val="center"/>
        <w:rPr>
          <w:rFonts w:ascii="Times New Roman" w:eastAsia="Times New Roman" w:hAnsi="Times New Roman" w:cs="Times New Roman"/>
          <w:sz w:val="22"/>
          <w:lang w:val="es-ES_tradnl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s-ES_tradnl" w:eastAsia="es-ES"/>
        </w:rPr>
        <w:t>Universidad Nacional Autónoma de México, Ciudad Universitaria</w:t>
      </w:r>
    </w:p>
    <w:p w:rsidR="00C33F44" w:rsidRPr="00C33F44" w:rsidRDefault="00C33F44" w:rsidP="0079509B">
      <w:pPr>
        <w:spacing w:after="0"/>
        <w:jc w:val="center"/>
        <w:rPr>
          <w:rFonts w:ascii="Times New Roman" w:eastAsia="Times New Roman" w:hAnsi="Times New Roman" w:cs="Times New Roman"/>
          <w:sz w:val="22"/>
          <w:lang w:val="es-ES_tradnl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s-ES_tradnl" w:eastAsia="es-ES"/>
        </w:rPr>
        <w:t>México, D.F. 04510, México</w:t>
      </w:r>
    </w:p>
    <w:p w:rsidR="00C33F44" w:rsidRPr="00C33F44" w:rsidRDefault="00C33F44" w:rsidP="0079509B">
      <w:pPr>
        <w:spacing w:after="0"/>
        <w:jc w:val="center"/>
        <w:rPr>
          <w:rFonts w:ascii="Times New Roman" w:eastAsia="Times New Roman" w:hAnsi="Times New Roman" w:cs="Times New Roman"/>
          <w:sz w:val="22"/>
          <w:lang w:val="es-ES" w:eastAsia="es-ES"/>
        </w:rPr>
      </w:pPr>
      <w:r w:rsidRPr="00C33F44">
        <w:rPr>
          <w:rFonts w:ascii="Times New Roman" w:eastAsia="Times New Roman" w:hAnsi="Times New Roman" w:cs="Times New Roman"/>
          <w:sz w:val="22"/>
          <w:lang w:val="es-ES" w:eastAsia="es-ES"/>
        </w:rPr>
        <w:t>Tel./fax 52(55) 6-22-38-10</w:t>
      </w:r>
    </w:p>
    <w:p w:rsidR="00C33F44" w:rsidRPr="00FF1381" w:rsidRDefault="00C33F44" w:rsidP="00C33F44">
      <w:pPr>
        <w:jc w:val="center"/>
        <w:rPr>
          <w:rFonts w:ascii="Times New Roman" w:eastAsia="Times New Roman" w:hAnsi="Times New Roman" w:cs="Times New Roman"/>
          <w:color w:val="0000FF"/>
          <w:sz w:val="22"/>
          <w:u w:val="single"/>
          <w:lang w:val="en-US" w:eastAsia="es-ES"/>
        </w:rPr>
      </w:pPr>
      <w:r w:rsidRPr="00FF1381">
        <w:rPr>
          <w:rFonts w:ascii="Times New Roman" w:eastAsia="Times New Roman" w:hAnsi="Times New Roman" w:cs="Times New Roman"/>
          <w:sz w:val="22"/>
          <w:lang w:val="en-US" w:eastAsia="es-ES"/>
        </w:rPr>
        <w:t xml:space="preserve">E-mail address: </w:t>
      </w:r>
      <w:hyperlink r:id="rId5" w:history="1">
        <w:r w:rsidRPr="00FF1381">
          <w:rPr>
            <w:rFonts w:ascii="Times New Roman" w:eastAsia="Times New Roman" w:hAnsi="Times New Roman" w:cs="Times New Roman"/>
            <w:color w:val="0000FF"/>
            <w:sz w:val="22"/>
            <w:u w:val="single"/>
            <w:lang w:val="en-US" w:eastAsia="es-ES"/>
          </w:rPr>
          <w:t>norah@servidor.unam.mx</w:t>
        </w:r>
      </w:hyperlink>
    </w:p>
    <w:p w:rsidR="00274399" w:rsidRDefault="00274399" w:rsidP="00506487">
      <w:pPr>
        <w:jc w:val="center"/>
        <w:rPr>
          <w:rFonts w:ascii="Times New Roman" w:eastAsia="Times New Roman" w:hAnsi="Times New Roman" w:cs="Times New Roman"/>
          <w:sz w:val="22"/>
          <w:lang w:val="es-MX" w:eastAsia="es-ES"/>
        </w:rPr>
      </w:pPr>
      <w:proofErr w:type="spellStart"/>
      <w:r w:rsidRPr="00274399">
        <w:rPr>
          <w:rFonts w:ascii="Times New Roman" w:eastAsia="Times New Roman" w:hAnsi="Times New Roman" w:cs="Times New Roman"/>
          <w:sz w:val="22"/>
          <w:lang w:val="es-MX" w:eastAsia="es-ES"/>
        </w:rPr>
        <w:lastRenderedPageBreak/>
        <w:t>Potential</w:t>
      </w:r>
      <w:proofErr w:type="spellEnd"/>
      <w:r w:rsidRPr="00274399">
        <w:rPr>
          <w:rFonts w:ascii="Times New Roman" w:eastAsia="Times New Roman" w:hAnsi="Times New Roman" w:cs="Times New Roman"/>
          <w:sz w:val="22"/>
          <w:lang w:val="es-MX" w:eastAsia="es-ES"/>
        </w:rPr>
        <w:t xml:space="preserve"> </w:t>
      </w:r>
      <w:proofErr w:type="spellStart"/>
      <w:r w:rsidRPr="00274399">
        <w:rPr>
          <w:rFonts w:ascii="Times New Roman" w:eastAsia="Times New Roman" w:hAnsi="Times New Roman" w:cs="Times New Roman"/>
          <w:sz w:val="22"/>
          <w:lang w:val="es-MX" w:eastAsia="es-ES"/>
        </w:rPr>
        <w:t>reviewers</w:t>
      </w:r>
      <w:proofErr w:type="spellEnd"/>
      <w:r w:rsidRPr="00274399">
        <w:rPr>
          <w:rFonts w:ascii="Times New Roman" w:eastAsia="Times New Roman" w:hAnsi="Times New Roman" w:cs="Times New Roman"/>
          <w:sz w:val="22"/>
          <w:lang w:val="es-MX" w:eastAsia="es-ES"/>
        </w:rPr>
        <w:t>:</w:t>
      </w:r>
    </w:p>
    <w:p w:rsidR="00274399" w:rsidRPr="00274399" w:rsidRDefault="00274399" w:rsidP="00274399">
      <w:pPr>
        <w:rPr>
          <w:rFonts w:asciiTheme="minorHAnsi" w:hAnsiTheme="minorHAnsi"/>
          <w:sz w:val="22"/>
          <w:lang w:val="es-MX"/>
        </w:rPr>
      </w:pPr>
      <w:r w:rsidRPr="00274399">
        <w:rPr>
          <w:rFonts w:asciiTheme="minorHAnsi" w:hAnsiTheme="minorHAnsi"/>
          <w:sz w:val="22"/>
          <w:lang w:val="es-MX"/>
        </w:rPr>
        <w:t>Dra. Lena Ruiz-</w:t>
      </w:r>
      <w:proofErr w:type="spellStart"/>
      <w:r w:rsidRPr="00274399">
        <w:rPr>
          <w:rFonts w:asciiTheme="minorHAnsi" w:hAnsiTheme="minorHAnsi"/>
          <w:sz w:val="22"/>
          <w:lang w:val="es-MX"/>
        </w:rPr>
        <w:t>Azuara</w:t>
      </w:r>
      <w:proofErr w:type="spellEnd"/>
      <w:r w:rsidRPr="00274399">
        <w:rPr>
          <w:rFonts w:asciiTheme="minorHAnsi" w:hAnsiTheme="minorHAnsi"/>
          <w:sz w:val="22"/>
          <w:lang w:val="es-MX"/>
        </w:rPr>
        <w:t xml:space="preserve">   </w:t>
      </w:r>
      <w:hyperlink r:id="rId6" w:history="1">
        <w:r w:rsidRPr="00274399">
          <w:rPr>
            <w:rFonts w:asciiTheme="minorHAnsi" w:hAnsiTheme="minorHAnsi"/>
            <w:color w:val="0000FF" w:themeColor="hyperlink"/>
            <w:sz w:val="22"/>
            <w:u w:val="single"/>
            <w:lang w:val="es-MX"/>
          </w:rPr>
          <w:t>lenar701@gmail.com</w:t>
        </w:r>
      </w:hyperlink>
    </w:p>
    <w:p w:rsidR="00274399" w:rsidRPr="00274399" w:rsidRDefault="00274399" w:rsidP="00274399">
      <w:pPr>
        <w:rPr>
          <w:rFonts w:asciiTheme="minorHAnsi" w:hAnsiTheme="minorHAnsi"/>
          <w:sz w:val="22"/>
          <w:lang w:val="es-MX"/>
        </w:rPr>
      </w:pPr>
      <w:r w:rsidRPr="00274399">
        <w:rPr>
          <w:rFonts w:asciiTheme="minorHAnsi" w:hAnsiTheme="minorHAnsi"/>
          <w:sz w:val="22"/>
          <w:lang w:val="es-MX"/>
        </w:rPr>
        <w:t xml:space="preserve">Dr. </w:t>
      </w:r>
      <w:proofErr w:type="spellStart"/>
      <w:r w:rsidRPr="00274399">
        <w:rPr>
          <w:rFonts w:asciiTheme="minorHAnsi" w:hAnsiTheme="minorHAnsi"/>
          <w:sz w:val="22"/>
          <w:lang w:val="es-MX"/>
        </w:rPr>
        <w:t>Noe</w:t>
      </w:r>
      <w:proofErr w:type="spellEnd"/>
      <w:r w:rsidRPr="00274399">
        <w:rPr>
          <w:rFonts w:asciiTheme="minorHAnsi" w:hAnsiTheme="minorHAnsi"/>
          <w:sz w:val="22"/>
          <w:lang w:val="es-MX"/>
        </w:rPr>
        <w:t xml:space="preserve"> Zúñiga Villareal   </w:t>
      </w:r>
      <w:hyperlink r:id="rId7" w:history="1">
        <w:r w:rsidRPr="00274399">
          <w:rPr>
            <w:rFonts w:asciiTheme="minorHAnsi" w:hAnsiTheme="minorHAnsi"/>
            <w:color w:val="0000FF" w:themeColor="hyperlink"/>
            <w:sz w:val="22"/>
            <w:u w:val="single"/>
            <w:lang w:val="es-MX"/>
          </w:rPr>
          <w:t>zuniga@unam.mx</w:t>
        </w:r>
      </w:hyperlink>
    </w:p>
    <w:p w:rsidR="00274399" w:rsidRDefault="00274399" w:rsidP="00274399">
      <w:pPr>
        <w:rPr>
          <w:rFonts w:asciiTheme="minorHAnsi" w:hAnsiTheme="minorHAnsi"/>
          <w:sz w:val="22"/>
          <w:lang w:val="es-MX"/>
        </w:rPr>
      </w:pPr>
      <w:r w:rsidRPr="00274399">
        <w:rPr>
          <w:rFonts w:asciiTheme="minorHAnsi" w:hAnsiTheme="minorHAnsi"/>
          <w:sz w:val="22"/>
          <w:lang w:val="es-MX"/>
        </w:rPr>
        <w:t xml:space="preserve">Dra. Ma. de Jesús Rosales   </w:t>
      </w:r>
      <w:hyperlink r:id="rId8" w:history="1">
        <w:r w:rsidR="00FF1381" w:rsidRPr="000B18BC">
          <w:rPr>
            <w:rStyle w:val="Hipervnculo"/>
            <w:rFonts w:asciiTheme="minorHAnsi" w:hAnsiTheme="minorHAnsi"/>
            <w:sz w:val="22"/>
            <w:lang w:val="es-MX"/>
          </w:rPr>
          <w:t>mrosales@cinvestav.mx</w:t>
        </w:r>
      </w:hyperlink>
      <w:bookmarkStart w:id="0" w:name="_GoBack"/>
      <w:bookmarkEnd w:id="0"/>
    </w:p>
    <w:sectPr w:rsidR="002743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83"/>
    <w:rsid w:val="00274399"/>
    <w:rsid w:val="003A1083"/>
    <w:rsid w:val="00506487"/>
    <w:rsid w:val="005B1B28"/>
    <w:rsid w:val="005F44F7"/>
    <w:rsid w:val="006871C6"/>
    <w:rsid w:val="0079509B"/>
    <w:rsid w:val="00797DDC"/>
    <w:rsid w:val="008336C2"/>
    <w:rsid w:val="0088701D"/>
    <w:rsid w:val="00904F3A"/>
    <w:rsid w:val="009B742A"/>
    <w:rsid w:val="009C690A"/>
    <w:rsid w:val="00A05BFD"/>
    <w:rsid w:val="00AC4A01"/>
    <w:rsid w:val="00AD4BFF"/>
    <w:rsid w:val="00BE790B"/>
    <w:rsid w:val="00C33F44"/>
    <w:rsid w:val="00DA26B7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28"/>
    <w:rPr>
      <w:rFonts w:ascii="Arial" w:hAnsi="Arial"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1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28"/>
    <w:rPr>
      <w:rFonts w:ascii="Arial" w:hAnsi="Arial"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1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sales@cinvestav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niga@unam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ar701@gmail.com" TargetMode="External"/><Relationship Id="rId5" Type="http://schemas.openxmlformats.org/officeDocument/2006/relationships/hyperlink" Target="mailto:norah@servidor.unam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Norah Barba B</dc:creator>
  <cp:keywords/>
  <dc:description/>
  <cp:lastModifiedBy>Dra Norah Barba B</cp:lastModifiedBy>
  <cp:revision>17</cp:revision>
  <dcterms:created xsi:type="dcterms:W3CDTF">2017-05-31T22:57:00Z</dcterms:created>
  <dcterms:modified xsi:type="dcterms:W3CDTF">2018-04-20T16:14:00Z</dcterms:modified>
</cp:coreProperties>
</file>