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34" w:rsidRPr="00E83D2C" w:rsidRDefault="00790F76" w:rsidP="00E83D2C">
      <w:pPr>
        <w:jc w:val="center"/>
        <w:rPr>
          <w:sz w:val="32"/>
          <w:szCs w:val="32"/>
        </w:rPr>
      </w:pPr>
      <w:r w:rsidRPr="00E83D2C">
        <w:rPr>
          <w:sz w:val="32"/>
          <w:szCs w:val="32"/>
        </w:rPr>
        <w:t>Supplement – Calculations</w:t>
      </w:r>
    </w:p>
    <w:p w:rsidR="00790F76" w:rsidRDefault="00790F76"/>
    <w:p w:rsidR="002251B3" w:rsidRPr="00380F4C" w:rsidRDefault="00790F76">
      <w:pPr>
        <w:rPr>
          <w:rFonts w:ascii="Arial" w:hAnsi="Arial"/>
        </w:rPr>
      </w:pPr>
      <w:r w:rsidRPr="0068015E">
        <w:rPr>
          <w:rFonts w:ascii="Arial" w:hAnsi="Arial" w:cs="Arial"/>
          <w:color w:val="000000" w:themeColor="text1"/>
        </w:rPr>
        <w:t xml:space="preserve">Tryptic digest of RNAse A will result to 45 peptide fragments as predicted by the </w:t>
      </w:r>
      <w:r w:rsidR="00E83D2C" w:rsidRPr="0068015E">
        <w:rPr>
          <w:rFonts w:ascii="Arial" w:hAnsi="Arial" w:cs="Arial"/>
          <w:color w:val="000000" w:themeColor="text1"/>
        </w:rPr>
        <w:t>UCSF MS Digest website</w:t>
      </w:r>
      <w:r w:rsidR="002251B3" w:rsidRPr="0068015E">
        <w:rPr>
          <w:rFonts w:ascii="Arial" w:hAnsi="Arial" w:cs="Arial"/>
          <w:color w:val="000000" w:themeColor="text1"/>
        </w:rPr>
        <w:t>:</w:t>
      </w:r>
      <w:r w:rsidR="00E83D2C" w:rsidRPr="0068015E">
        <w:rPr>
          <w:rFonts w:ascii="Arial" w:hAnsi="Arial" w:cs="Arial"/>
          <w:color w:val="000000" w:themeColor="text1"/>
        </w:rPr>
        <w:t xml:space="preserve"> </w:t>
      </w:r>
      <w:hyperlink r:id="rId5" w:history="1">
        <w:r w:rsidR="00E83D2C" w:rsidRPr="00380F4C">
          <w:rPr>
            <w:rStyle w:val="Hyperlink"/>
            <w:rFonts w:ascii="Arial" w:hAnsi="Arial"/>
          </w:rPr>
          <w:t>http://prospector.ucsf.edu/prospector/cgibin/msform.cgi?form=msdigest</w:t>
        </w:r>
      </w:hyperlink>
      <w:r w:rsidR="00E83D2C" w:rsidRPr="00380F4C">
        <w:rPr>
          <w:rFonts w:ascii="Arial" w:hAnsi="Arial"/>
        </w:rPr>
        <w:t xml:space="preserve"> </w:t>
      </w:r>
    </w:p>
    <w:p w:rsidR="002251B3" w:rsidRPr="00380F4C" w:rsidRDefault="002251B3">
      <w:pPr>
        <w:rPr>
          <w:rFonts w:ascii="Arial" w:hAnsi="Arial"/>
        </w:rPr>
      </w:pPr>
    </w:p>
    <w:p w:rsidR="00790F76" w:rsidRPr="0068015E" w:rsidRDefault="0068015E">
      <w:pPr>
        <w:rPr>
          <w:rFonts w:ascii="Arial" w:hAnsi="Arial" w:cs="Arial"/>
          <w:color w:val="000000" w:themeColor="text1"/>
        </w:rPr>
      </w:pPr>
      <w:r w:rsidRPr="0068015E">
        <w:rPr>
          <w:rFonts w:ascii="Arial" w:hAnsi="Arial" w:cs="Arial"/>
          <w:color w:val="000000" w:themeColor="text1"/>
        </w:rPr>
        <w:t xml:space="preserve">The peptides </w:t>
      </w:r>
      <w:r w:rsidR="002251B3" w:rsidRPr="0068015E">
        <w:rPr>
          <w:rFonts w:ascii="Arial" w:hAnsi="Arial" w:cs="Arial"/>
          <w:color w:val="000000" w:themeColor="text1"/>
        </w:rPr>
        <w:t xml:space="preserve">are listed in </w:t>
      </w:r>
      <w:r w:rsidR="00E83D2C" w:rsidRPr="0068015E">
        <w:rPr>
          <w:rFonts w:ascii="Arial" w:hAnsi="Arial" w:cs="Arial"/>
          <w:color w:val="000000" w:themeColor="text1"/>
        </w:rPr>
        <w:t xml:space="preserve">Column </w:t>
      </w:r>
      <w:r w:rsidR="002251B3" w:rsidRPr="0068015E">
        <w:rPr>
          <w:rFonts w:ascii="Arial" w:hAnsi="Arial" w:cs="Arial"/>
          <w:color w:val="000000" w:themeColor="text1"/>
        </w:rPr>
        <w:t>B</w:t>
      </w:r>
      <w:r w:rsidR="00E83D2C" w:rsidRPr="0068015E">
        <w:rPr>
          <w:rFonts w:ascii="Arial" w:hAnsi="Arial" w:cs="Arial"/>
          <w:color w:val="000000" w:themeColor="text1"/>
        </w:rPr>
        <w:t xml:space="preserve"> in the following table</w:t>
      </w:r>
      <w:r w:rsidR="00790F76" w:rsidRPr="0068015E">
        <w:rPr>
          <w:rFonts w:ascii="Arial" w:hAnsi="Arial" w:cs="Arial"/>
          <w:color w:val="000000" w:themeColor="text1"/>
        </w:rPr>
        <w:t xml:space="preserve"> and </w:t>
      </w:r>
      <w:proofErr w:type="gramStart"/>
      <w:r w:rsidR="00790F76" w:rsidRPr="0068015E">
        <w:rPr>
          <w:rFonts w:ascii="Arial" w:hAnsi="Arial" w:cs="Arial"/>
          <w:color w:val="000000" w:themeColor="text1"/>
        </w:rPr>
        <w:t>their</w:t>
      </w:r>
      <w:proofErr w:type="gramEnd"/>
      <w:r w:rsidR="00790F76" w:rsidRPr="0068015E">
        <w:rPr>
          <w:rFonts w:ascii="Arial" w:hAnsi="Arial" w:cs="Arial"/>
          <w:color w:val="000000" w:themeColor="text1"/>
        </w:rPr>
        <w:t xml:space="preserve"> mono proton</w:t>
      </w:r>
      <w:r w:rsidR="002251B3" w:rsidRPr="0068015E">
        <w:rPr>
          <w:rFonts w:ascii="Arial" w:hAnsi="Arial" w:cs="Arial"/>
          <w:color w:val="000000" w:themeColor="text1"/>
        </w:rPr>
        <w:t>at</w:t>
      </w:r>
      <w:r w:rsidR="00790F76" w:rsidRPr="0068015E">
        <w:rPr>
          <w:rFonts w:ascii="Arial" w:hAnsi="Arial" w:cs="Arial"/>
          <w:color w:val="000000" w:themeColor="text1"/>
        </w:rPr>
        <w:t xml:space="preserve">ed mass to charge ratios </w:t>
      </w:r>
      <w:r w:rsidR="002251B3" w:rsidRPr="0068015E">
        <w:rPr>
          <w:rFonts w:ascii="Arial" w:hAnsi="Arial" w:cs="Arial"/>
          <w:color w:val="000000" w:themeColor="text1"/>
        </w:rPr>
        <w:t>are</w:t>
      </w:r>
      <w:r w:rsidR="00A04F8B" w:rsidRPr="0068015E">
        <w:rPr>
          <w:rFonts w:ascii="Arial" w:hAnsi="Arial" w:cs="Arial"/>
          <w:color w:val="000000" w:themeColor="text1"/>
        </w:rPr>
        <w:t xml:space="preserve"> listed in Column </w:t>
      </w:r>
      <w:r w:rsidR="002251B3" w:rsidRPr="0068015E">
        <w:rPr>
          <w:rFonts w:ascii="Arial" w:hAnsi="Arial" w:cs="Arial"/>
          <w:color w:val="000000" w:themeColor="text1"/>
        </w:rPr>
        <w:t>C</w:t>
      </w:r>
      <w:r w:rsidR="00790F76" w:rsidRPr="0068015E">
        <w:rPr>
          <w:rFonts w:ascii="Arial" w:hAnsi="Arial" w:cs="Arial"/>
          <w:color w:val="000000" w:themeColor="text1"/>
        </w:rPr>
        <w:t>. Lysine containing peptides are predicted to</w:t>
      </w:r>
      <w:r w:rsidR="002251B3" w:rsidRPr="0068015E">
        <w:rPr>
          <w:rFonts w:ascii="Arial" w:hAnsi="Arial" w:cs="Arial"/>
          <w:color w:val="000000" w:themeColor="text1"/>
        </w:rPr>
        <w:t xml:space="preserve"> form </w:t>
      </w:r>
      <w:r w:rsidR="00A04F8B" w:rsidRPr="0068015E">
        <w:rPr>
          <w:rFonts w:ascii="Arial" w:hAnsi="Arial" w:cs="Arial"/>
          <w:color w:val="000000" w:themeColor="text1"/>
        </w:rPr>
        <w:t>adduct</w:t>
      </w:r>
      <w:r w:rsidR="002251B3" w:rsidRPr="0068015E">
        <w:rPr>
          <w:rFonts w:ascii="Arial" w:hAnsi="Arial" w:cs="Arial"/>
          <w:color w:val="000000" w:themeColor="text1"/>
        </w:rPr>
        <w:t>s</w:t>
      </w:r>
      <w:r w:rsidR="00A04F8B" w:rsidRPr="0068015E">
        <w:rPr>
          <w:rFonts w:ascii="Arial" w:hAnsi="Arial" w:cs="Arial"/>
          <w:color w:val="000000" w:themeColor="text1"/>
        </w:rPr>
        <w:t xml:space="preserve"> with guanine in </w:t>
      </w:r>
      <w:r w:rsidR="00790F76" w:rsidRPr="0068015E">
        <w:rPr>
          <w:rFonts w:ascii="Arial" w:hAnsi="Arial" w:cs="Arial"/>
          <w:color w:val="000000" w:themeColor="text1"/>
        </w:rPr>
        <w:t xml:space="preserve">DNA.  Addition of one dG molecule will result in Δm/z of </w:t>
      </w:r>
      <w:r w:rsidR="00B63259" w:rsidRPr="0068015E">
        <w:rPr>
          <w:rFonts w:ascii="Arial" w:hAnsi="Arial" w:cs="Arial"/>
          <w:color w:val="000000" w:themeColor="text1"/>
        </w:rPr>
        <w:t>281.07</w:t>
      </w:r>
      <w:r w:rsidR="00790F76" w:rsidRPr="0068015E">
        <w:rPr>
          <w:rFonts w:ascii="Arial" w:hAnsi="Arial" w:cs="Arial"/>
          <w:color w:val="000000" w:themeColor="text1"/>
        </w:rPr>
        <w:t xml:space="preserve">. Because there are multiple lysine residues in the RNAse </w:t>
      </w:r>
      <w:proofErr w:type="gramStart"/>
      <w:r w:rsidR="00790F76" w:rsidRPr="0068015E">
        <w:rPr>
          <w:rFonts w:ascii="Arial" w:hAnsi="Arial" w:cs="Arial"/>
          <w:color w:val="000000" w:themeColor="text1"/>
        </w:rPr>
        <w:t>A</w:t>
      </w:r>
      <w:proofErr w:type="gramEnd"/>
      <w:r w:rsidR="00790F76" w:rsidRPr="0068015E">
        <w:rPr>
          <w:rFonts w:ascii="Arial" w:hAnsi="Arial" w:cs="Arial"/>
          <w:color w:val="000000" w:themeColor="text1"/>
        </w:rPr>
        <w:t xml:space="preserve"> sequence, each of the</w:t>
      </w:r>
      <w:bookmarkStart w:id="0" w:name="_GoBack"/>
      <w:bookmarkEnd w:id="0"/>
      <w:r w:rsidR="00790F76" w:rsidRPr="0068015E">
        <w:rPr>
          <w:rFonts w:ascii="Arial" w:hAnsi="Arial" w:cs="Arial"/>
          <w:color w:val="000000" w:themeColor="text1"/>
        </w:rPr>
        <w:t>se residues can potentially form adducts with dG resulting to peptide fragment cross-linking with multiple equivalents of dG.</w:t>
      </w:r>
    </w:p>
    <w:p w:rsidR="00790F76" w:rsidRPr="0068015E" w:rsidRDefault="00790F76">
      <w:pPr>
        <w:rPr>
          <w:rFonts w:ascii="Arial" w:hAnsi="Arial" w:cs="Arial"/>
          <w:color w:val="000000" w:themeColor="text1"/>
        </w:rPr>
      </w:pPr>
    </w:p>
    <w:p w:rsidR="002251B3" w:rsidRPr="00380F4C" w:rsidRDefault="00790F76">
      <w:pPr>
        <w:rPr>
          <w:rFonts w:ascii="Arial" w:eastAsia="Times New Roman" w:hAnsi="Arial" w:cs="Times New Roman"/>
          <w:bCs/>
          <w:color w:val="000000" w:themeColor="text1"/>
        </w:rPr>
      </w:pPr>
      <w:r w:rsidRPr="0068015E">
        <w:rPr>
          <w:rFonts w:ascii="Arial" w:hAnsi="Arial" w:cs="Arial"/>
          <w:color w:val="000000" w:themeColor="text1"/>
        </w:rPr>
        <w:t>For example, if the molecular weight of one peptide is M, it is possible to observe [M-H-ndG]</w:t>
      </w:r>
      <w:r w:rsidRPr="0068015E">
        <w:rPr>
          <w:rFonts w:ascii="Arial" w:hAnsi="Arial" w:cs="Arial"/>
          <w:color w:val="000000" w:themeColor="text1"/>
          <w:vertAlign w:val="superscript"/>
        </w:rPr>
        <w:t>+</w:t>
      </w:r>
      <w:r w:rsidRPr="0068015E">
        <w:rPr>
          <w:rFonts w:ascii="Arial" w:hAnsi="Arial" w:cs="Arial"/>
          <w:color w:val="000000" w:themeColor="text1"/>
        </w:rPr>
        <w:t>, [M-</w:t>
      </w:r>
      <w:r w:rsidR="004D5E36" w:rsidRPr="0068015E">
        <w:rPr>
          <w:rFonts w:ascii="Arial" w:hAnsi="Arial" w:cs="Arial"/>
          <w:color w:val="000000" w:themeColor="text1"/>
        </w:rPr>
        <w:t>2</w:t>
      </w:r>
      <w:r w:rsidRPr="0068015E">
        <w:rPr>
          <w:rFonts w:ascii="Arial" w:hAnsi="Arial" w:cs="Arial"/>
          <w:color w:val="000000" w:themeColor="text1"/>
        </w:rPr>
        <w:t>H-ndG]</w:t>
      </w:r>
      <w:r w:rsidRPr="0068015E">
        <w:rPr>
          <w:rFonts w:ascii="Arial" w:hAnsi="Arial" w:cs="Arial"/>
          <w:color w:val="000000" w:themeColor="text1"/>
          <w:vertAlign w:val="superscript"/>
        </w:rPr>
        <w:t>++</w:t>
      </w:r>
      <w:r w:rsidRPr="0068015E">
        <w:rPr>
          <w:rFonts w:ascii="Arial" w:hAnsi="Arial" w:cs="Arial"/>
          <w:color w:val="000000" w:themeColor="text1"/>
        </w:rPr>
        <w:t>, and [M-</w:t>
      </w:r>
      <w:r w:rsidR="004D5E36" w:rsidRPr="0068015E">
        <w:rPr>
          <w:rFonts w:ascii="Arial" w:hAnsi="Arial" w:cs="Arial"/>
          <w:color w:val="000000" w:themeColor="text1"/>
        </w:rPr>
        <w:t>3</w:t>
      </w:r>
      <w:r w:rsidRPr="0068015E">
        <w:rPr>
          <w:rFonts w:ascii="Arial" w:hAnsi="Arial" w:cs="Arial"/>
          <w:color w:val="000000" w:themeColor="text1"/>
        </w:rPr>
        <w:t>H-ndG]</w:t>
      </w:r>
      <w:r w:rsidRPr="0068015E">
        <w:rPr>
          <w:rFonts w:ascii="Arial" w:hAnsi="Arial" w:cs="Arial"/>
          <w:color w:val="000000" w:themeColor="text1"/>
          <w:vertAlign w:val="superscript"/>
        </w:rPr>
        <w:t>+++</w:t>
      </w:r>
      <w:r w:rsidRPr="0068015E">
        <w:rPr>
          <w:rFonts w:ascii="Arial" w:hAnsi="Arial" w:cs="Arial"/>
          <w:color w:val="000000" w:themeColor="text1"/>
        </w:rPr>
        <w:t xml:space="preserve"> (n could be 1 or 2 or 3)</w:t>
      </w:r>
      <w:r w:rsidR="00020592" w:rsidRPr="0068015E">
        <w:rPr>
          <w:rFonts w:ascii="Arial" w:hAnsi="Arial" w:cs="Arial"/>
          <w:color w:val="000000" w:themeColor="text1"/>
        </w:rPr>
        <w:t xml:space="preserve">. Let’s take the </w:t>
      </w:r>
      <w:r w:rsidR="00A04F8B" w:rsidRPr="0068015E">
        <w:rPr>
          <w:rFonts w:ascii="Arial" w:hAnsi="Arial" w:cs="Arial"/>
          <w:color w:val="000000" w:themeColor="text1"/>
        </w:rPr>
        <w:t>first</w:t>
      </w:r>
      <w:r w:rsidR="00020592" w:rsidRPr="0068015E">
        <w:rPr>
          <w:rFonts w:ascii="Arial" w:hAnsi="Arial" w:cs="Arial"/>
          <w:color w:val="000000" w:themeColor="text1"/>
        </w:rPr>
        <w:t xml:space="preserve"> peptide </w:t>
      </w:r>
      <w:r w:rsidR="00020592" w:rsidRPr="00380F4C">
        <w:rPr>
          <w:rFonts w:ascii="Arial" w:eastAsia="Times New Roman" w:hAnsi="Arial" w:cs="Times New Roman"/>
          <w:b/>
          <w:bCs/>
          <w:color w:val="000000" w:themeColor="text1"/>
        </w:rPr>
        <w:t>ETGSS</w:t>
      </w:r>
      <w:r w:rsidR="00020592" w:rsidRPr="00380F4C">
        <w:rPr>
          <w:rFonts w:ascii="Arial" w:eastAsia="Times New Roman" w:hAnsi="Arial" w:cs="Times New Roman"/>
          <w:b/>
          <w:bCs/>
          <w:color w:val="FF6600"/>
        </w:rPr>
        <w:t>K</w:t>
      </w:r>
      <w:r w:rsidR="00020592" w:rsidRPr="00380F4C">
        <w:rPr>
          <w:rFonts w:ascii="Arial" w:eastAsia="Times New Roman" w:hAnsi="Arial" w:cs="Times New Roman"/>
          <w:b/>
          <w:bCs/>
          <w:color w:val="000000" w:themeColor="text1"/>
        </w:rPr>
        <w:t>YPNTCAY</w:t>
      </w:r>
      <w:r w:rsidR="00020592" w:rsidRPr="00380F4C">
        <w:rPr>
          <w:rFonts w:ascii="Arial" w:eastAsia="Times New Roman" w:hAnsi="Arial" w:cs="Times New Roman"/>
          <w:b/>
          <w:bCs/>
          <w:color w:val="FF6600"/>
        </w:rPr>
        <w:t>K</w:t>
      </w:r>
      <w:r w:rsidR="00020592" w:rsidRPr="00380F4C">
        <w:rPr>
          <w:rFonts w:ascii="Arial" w:eastAsia="Times New Roman" w:hAnsi="Arial" w:cs="Times New Roman"/>
          <w:b/>
          <w:bCs/>
          <w:color w:val="000000" w:themeColor="text1"/>
        </w:rPr>
        <w:t>TTQAN</w:t>
      </w:r>
      <w:r w:rsidR="00020592" w:rsidRPr="00380F4C">
        <w:rPr>
          <w:rFonts w:ascii="Arial" w:eastAsia="Times New Roman" w:hAnsi="Arial" w:cs="Times New Roman"/>
          <w:b/>
          <w:bCs/>
          <w:color w:val="FF6600"/>
        </w:rPr>
        <w:t>K</w:t>
      </w:r>
      <w:r w:rsidR="00020592" w:rsidRPr="00380F4C">
        <w:rPr>
          <w:rFonts w:ascii="Arial" w:eastAsia="Times New Roman" w:hAnsi="Arial" w:cs="Times New Roman"/>
          <w:b/>
          <w:bCs/>
          <w:color w:val="000000" w:themeColor="text1"/>
        </w:rPr>
        <w:t xml:space="preserve"> </w:t>
      </w:r>
      <w:r w:rsidR="00020592" w:rsidRPr="00380F4C">
        <w:rPr>
          <w:rFonts w:ascii="Arial" w:eastAsia="Times New Roman" w:hAnsi="Arial" w:cs="Times New Roman"/>
          <w:bCs/>
          <w:color w:val="000000" w:themeColor="text1"/>
        </w:rPr>
        <w:t xml:space="preserve">with no </w:t>
      </w:r>
      <w:proofErr w:type="spellStart"/>
      <w:r w:rsidR="00020592" w:rsidRPr="00380F4C">
        <w:rPr>
          <w:rFonts w:ascii="Arial" w:eastAsia="Times New Roman" w:hAnsi="Arial" w:cs="Times New Roman"/>
          <w:bCs/>
          <w:color w:val="000000" w:themeColor="text1"/>
        </w:rPr>
        <w:t>carboaminomethyl</w:t>
      </w:r>
      <w:proofErr w:type="spellEnd"/>
      <w:r w:rsidR="00020592" w:rsidRPr="00380F4C">
        <w:rPr>
          <w:rFonts w:ascii="Arial" w:eastAsia="Times New Roman" w:hAnsi="Arial" w:cs="Times New Roman"/>
          <w:bCs/>
          <w:color w:val="000000" w:themeColor="text1"/>
        </w:rPr>
        <w:t xml:space="preserve"> modification as a</w:t>
      </w:r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n example. The mono </w:t>
      </w:r>
      <w:proofErr w:type="spellStart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>protoned</w:t>
      </w:r>
      <w:proofErr w:type="spellEnd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 m/z of this peptide ([M-H]</w:t>
      </w:r>
      <w:r w:rsidR="004D5E36"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</w:t>
      </w:r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) </w:t>
      </w:r>
      <w:r w:rsidR="002251B3" w:rsidRPr="00380F4C">
        <w:rPr>
          <w:rFonts w:ascii="Arial" w:eastAsia="Times New Roman" w:hAnsi="Arial" w:cs="Times New Roman"/>
          <w:bCs/>
          <w:color w:val="000000" w:themeColor="text1"/>
        </w:rPr>
        <w:t>is</w:t>
      </w:r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 2090.98. Since there </w:t>
      </w:r>
      <w:r w:rsidR="002251B3" w:rsidRPr="00380F4C">
        <w:rPr>
          <w:rFonts w:ascii="Arial" w:eastAsia="Times New Roman" w:hAnsi="Arial" w:cs="Times New Roman"/>
          <w:bCs/>
          <w:color w:val="000000" w:themeColor="text1"/>
        </w:rPr>
        <w:t>are</w:t>
      </w:r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 three </w:t>
      </w:r>
      <w:proofErr w:type="spellStart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>lysines</w:t>
      </w:r>
      <w:proofErr w:type="spellEnd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 in this peptide, one or two or three dG can be </w:t>
      </w:r>
      <w:proofErr w:type="spellStart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>crosslinked</w:t>
      </w:r>
      <w:proofErr w:type="spellEnd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 with the peptide. If there is only one dG </w:t>
      </w:r>
      <w:proofErr w:type="spellStart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>crosslinked</w:t>
      </w:r>
      <w:proofErr w:type="spellEnd"/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 xml:space="preserve"> with the peptide, the calculation </w:t>
      </w:r>
      <w:r w:rsidR="002251B3" w:rsidRPr="00380F4C">
        <w:rPr>
          <w:rFonts w:ascii="Arial" w:eastAsia="Times New Roman" w:hAnsi="Arial" w:cs="Times New Roman"/>
          <w:bCs/>
          <w:color w:val="000000" w:themeColor="text1"/>
        </w:rPr>
        <w:t xml:space="preserve">will be as follows: </w:t>
      </w:r>
    </w:p>
    <w:p w:rsidR="00790F76" w:rsidRPr="00380F4C" w:rsidRDefault="00790F76">
      <w:pPr>
        <w:rPr>
          <w:rFonts w:ascii="Arial" w:eastAsia="Times New Roman" w:hAnsi="Arial" w:cs="Times New Roman"/>
          <w:bCs/>
          <w:color w:val="000000" w:themeColor="text1"/>
        </w:rPr>
      </w:pPr>
    </w:p>
    <w:p w:rsidR="004D5E36" w:rsidRPr="00380F4C" w:rsidRDefault="004D5E36">
      <w:pPr>
        <w:rPr>
          <w:rFonts w:ascii="Arial" w:eastAsia="Times New Roman" w:hAnsi="Arial" w:cs="Times New Roman"/>
          <w:bCs/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[M-H]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>=2090.98</w:t>
      </w:r>
    </w:p>
    <w:p w:rsidR="004D5E36" w:rsidRPr="00380F4C" w:rsidRDefault="00B63259">
      <w:pPr>
        <w:rPr>
          <w:rFonts w:ascii="Arial" w:eastAsia="Times New Roman" w:hAnsi="Arial" w:cs="Times New Roman"/>
          <w:bCs/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[M-H-dG]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>=2090.98+281.07</w:t>
      </w:r>
      <w:r w:rsidR="004D5E36" w:rsidRPr="00380F4C">
        <w:rPr>
          <w:rFonts w:ascii="Arial" w:eastAsia="Times New Roman" w:hAnsi="Arial" w:cs="Times New Roman"/>
          <w:bCs/>
          <w:color w:val="000000" w:themeColor="text1"/>
        </w:rPr>
        <w:t>=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2372.05</w:t>
      </w:r>
    </w:p>
    <w:p w:rsidR="00B63259" w:rsidRPr="00380F4C" w:rsidRDefault="00B63259">
      <w:pPr>
        <w:rPr>
          <w:rFonts w:ascii="Arial" w:eastAsia="Times New Roman" w:hAnsi="Arial" w:cs="Times New Roman"/>
          <w:bCs/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[M-H-2dG]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>= 2090.98+281.07*2= 2653.12</w:t>
      </w:r>
    </w:p>
    <w:p w:rsidR="00B63259" w:rsidRPr="00380F4C" w:rsidRDefault="00B63259">
      <w:pPr>
        <w:rPr>
          <w:rFonts w:ascii="Arial" w:eastAsia="Times New Roman" w:hAnsi="Arial" w:cs="Times New Roman"/>
          <w:bCs/>
          <w:color w:val="000000" w:themeColor="text1"/>
        </w:rPr>
      </w:pPr>
    </w:p>
    <w:p w:rsidR="00B63259" w:rsidRPr="00380F4C" w:rsidRDefault="00B63259">
      <w:pPr>
        <w:rPr>
          <w:rFonts w:ascii="Arial" w:eastAsia="Times New Roman" w:hAnsi="Arial" w:cs="Times New Roman"/>
          <w:bCs/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In addition, each of the M-dG, M-2dG, </w:t>
      </w:r>
      <w:proofErr w:type="gramStart"/>
      <w:r w:rsidRPr="00380F4C">
        <w:rPr>
          <w:rFonts w:ascii="Arial" w:eastAsia="Times New Roman" w:hAnsi="Arial" w:cs="Times New Roman"/>
          <w:bCs/>
          <w:color w:val="000000" w:themeColor="text1"/>
        </w:rPr>
        <w:t>M</w:t>
      </w:r>
      <w:proofErr w:type="gramEnd"/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-3dG can also be ionized with two or three protons (the mass of one proton is 1.007825). In this case, the calculation </w:t>
      </w:r>
      <w:r w:rsidR="002251B3" w:rsidRPr="00380F4C">
        <w:rPr>
          <w:rFonts w:ascii="Arial" w:eastAsia="Times New Roman" w:hAnsi="Arial" w:cs="Times New Roman"/>
          <w:bCs/>
          <w:color w:val="000000" w:themeColor="text1"/>
        </w:rPr>
        <w:t>will be:</w:t>
      </w:r>
    </w:p>
    <w:p w:rsidR="002251B3" w:rsidRPr="00380F4C" w:rsidRDefault="002251B3">
      <w:pPr>
        <w:rPr>
          <w:rFonts w:ascii="Arial" w:eastAsia="Times New Roman" w:hAnsi="Arial" w:cs="Times New Roman"/>
          <w:bCs/>
          <w:color w:val="000000" w:themeColor="text1"/>
        </w:rPr>
      </w:pPr>
    </w:p>
    <w:p w:rsidR="00B63259" w:rsidRPr="00380F4C" w:rsidRDefault="00B63259">
      <w:pPr>
        <w:rPr>
          <w:rFonts w:ascii="Arial" w:eastAsia="Times New Roman" w:hAnsi="Arial" w:cs="Times New Roman"/>
          <w:bCs/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[M-2H-dG]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>= (2090.98+1.007825+281.07)/2= 1186.53</w:t>
      </w:r>
    </w:p>
    <w:p w:rsidR="00790F76" w:rsidRPr="00380F4C" w:rsidRDefault="00B63259">
      <w:pPr>
        <w:rPr>
          <w:rFonts w:ascii="Arial" w:eastAsia="Times New Roman" w:hAnsi="Arial" w:cs="Times New Roman"/>
          <w:bCs/>
          <w:color w:val="000000" w:themeColor="text1"/>
          <w:vertAlign w:val="superscript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[M-2H-2dG]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= (2090.98+1.007825+281.07*2)/2=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1327.07</w:t>
      </w:r>
    </w:p>
    <w:p w:rsidR="00B63259" w:rsidRPr="00380F4C" w:rsidRDefault="00B63259">
      <w:pPr>
        <w:rPr>
          <w:rFonts w:ascii="Arial" w:eastAsia="Times New Roman" w:hAnsi="Arial" w:cs="Times New Roman"/>
          <w:bCs/>
          <w:color w:val="000000" w:themeColor="text1"/>
          <w:vertAlign w:val="superscript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[M-2H-3dG]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= (2090.98+1.007825+281.07*3)/2=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1467.61</w:t>
      </w:r>
    </w:p>
    <w:p w:rsidR="00B63259" w:rsidRPr="00380F4C" w:rsidRDefault="00B63259">
      <w:pPr>
        <w:rPr>
          <w:rFonts w:ascii="Arial" w:eastAsia="Times New Roman" w:hAnsi="Arial" w:cs="Times New Roman"/>
          <w:bCs/>
          <w:color w:val="000000" w:themeColor="text1"/>
          <w:vertAlign w:val="superscript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[M-3H-dG]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+++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= (2090.98+1.007825+281.07)/3=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791.36</w:t>
      </w:r>
    </w:p>
    <w:p w:rsidR="00B63259" w:rsidRPr="00380F4C" w:rsidRDefault="00B63259">
      <w:pPr>
        <w:rPr>
          <w:rFonts w:ascii="Arial" w:hAnsi="Arial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[M-3H-2dG]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+++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= (2090.98+1.007825+281.07)/3=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885.05</w:t>
      </w:r>
    </w:p>
    <w:p w:rsidR="00790F76" w:rsidRPr="00380F4C" w:rsidRDefault="00B63259">
      <w:pPr>
        <w:rPr>
          <w:rFonts w:ascii="Arial" w:eastAsia="Times New Roman" w:hAnsi="Arial" w:cs="Times New Roman"/>
          <w:bCs/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[M-3H-3dG]</w:t>
      </w:r>
      <w:r w:rsidRPr="00380F4C">
        <w:rPr>
          <w:rFonts w:ascii="Arial" w:eastAsia="Times New Roman" w:hAnsi="Arial" w:cs="Times New Roman"/>
          <w:bCs/>
          <w:color w:val="000000" w:themeColor="text1"/>
          <w:vertAlign w:val="superscript"/>
        </w:rPr>
        <w:t>+++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= (2090.98+1.007825+281.07)/3=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978.75</w:t>
      </w:r>
    </w:p>
    <w:p w:rsidR="000371AD" w:rsidRPr="00380F4C" w:rsidRDefault="000371AD">
      <w:pPr>
        <w:rPr>
          <w:rFonts w:ascii="Arial" w:eastAsia="Times New Roman" w:hAnsi="Arial" w:cs="Times New Roman"/>
          <w:bCs/>
          <w:color w:val="000000" w:themeColor="text1"/>
        </w:rPr>
      </w:pPr>
    </w:p>
    <w:p w:rsidR="000371AD" w:rsidRPr="000371AD" w:rsidRDefault="0068015E">
      <w:pPr>
        <w:rPr>
          <w:color w:val="000000" w:themeColor="text1"/>
        </w:rPr>
      </w:pPr>
      <w:r w:rsidRPr="00380F4C">
        <w:rPr>
          <w:rFonts w:ascii="Arial" w:eastAsia="Times New Roman" w:hAnsi="Arial" w:cs="Times New Roman"/>
          <w:bCs/>
          <w:color w:val="000000" w:themeColor="text1"/>
        </w:rPr>
        <w:t>In the above calculation all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possible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 combinations of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m/z values of dG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-peptide 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>cross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>-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>link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>s within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 </w:t>
      </w:r>
      <w:r w:rsidR="000371AD" w:rsidRPr="00380F4C">
        <w:rPr>
          <w:rFonts w:ascii="Arial" w:eastAsia="Times New Roman" w:hAnsi="Arial" w:cs="Times New Roman"/>
          <w:b/>
          <w:bCs/>
          <w:color w:val="000000" w:themeColor="text1"/>
        </w:rPr>
        <w:t>ETGSS</w:t>
      </w:r>
      <w:r w:rsidR="000371AD" w:rsidRPr="00380F4C">
        <w:rPr>
          <w:rFonts w:ascii="Arial" w:eastAsia="Times New Roman" w:hAnsi="Arial" w:cs="Times New Roman"/>
          <w:b/>
          <w:bCs/>
          <w:color w:val="FF6600"/>
        </w:rPr>
        <w:t>K</w:t>
      </w:r>
      <w:r w:rsidR="000371AD" w:rsidRPr="00380F4C">
        <w:rPr>
          <w:rFonts w:ascii="Arial" w:eastAsia="Times New Roman" w:hAnsi="Arial" w:cs="Times New Roman"/>
          <w:b/>
          <w:bCs/>
          <w:color w:val="000000" w:themeColor="text1"/>
        </w:rPr>
        <w:t>YPNTCAY</w:t>
      </w:r>
      <w:r w:rsidR="000371AD" w:rsidRPr="00380F4C">
        <w:rPr>
          <w:rFonts w:ascii="Arial" w:eastAsia="Times New Roman" w:hAnsi="Arial" w:cs="Times New Roman"/>
          <w:b/>
          <w:bCs/>
          <w:color w:val="FF6600"/>
        </w:rPr>
        <w:t>K</w:t>
      </w:r>
      <w:r w:rsidR="000371AD" w:rsidRPr="00380F4C">
        <w:rPr>
          <w:rFonts w:ascii="Arial" w:eastAsia="Times New Roman" w:hAnsi="Arial" w:cs="Times New Roman"/>
          <w:b/>
          <w:bCs/>
          <w:color w:val="000000" w:themeColor="text1"/>
        </w:rPr>
        <w:t>TTQAN</w:t>
      </w:r>
      <w:r w:rsidR="000371AD" w:rsidRPr="00380F4C">
        <w:rPr>
          <w:rFonts w:ascii="Arial" w:eastAsia="Times New Roman" w:hAnsi="Arial" w:cs="Times New Roman"/>
          <w:b/>
          <w:bCs/>
          <w:color w:val="FF6600"/>
        </w:rPr>
        <w:t xml:space="preserve">K </w:t>
      </w:r>
      <w:r w:rsidR="000371AD" w:rsidRPr="00380F4C">
        <w:rPr>
          <w:rFonts w:ascii="Arial" w:eastAsia="Times New Roman" w:hAnsi="Arial" w:cs="Times New Roman"/>
          <w:bCs/>
          <w:color w:val="000000" w:themeColor="text1"/>
        </w:rPr>
        <w:t xml:space="preserve">have been calculated. </w:t>
      </w:r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Similar tables were accomplished </w:t>
      </w:r>
      <w:proofErr w:type="gramStart"/>
      <w:r w:rsidRPr="00380F4C">
        <w:rPr>
          <w:rFonts w:ascii="Arial" w:eastAsia="Times New Roman" w:hAnsi="Arial" w:cs="Times New Roman"/>
          <w:bCs/>
          <w:color w:val="000000" w:themeColor="text1"/>
        </w:rPr>
        <w:t xml:space="preserve">for </w:t>
      </w:r>
      <w:r w:rsidRPr="0068015E">
        <w:rPr>
          <w:rFonts w:ascii="Arial" w:hAnsi="Arial" w:cs="Arial"/>
          <w:color w:val="000000" w:themeColor="text1"/>
        </w:rPr>
        <w:t>the</w:t>
      </w:r>
      <w:r w:rsidR="000371AD" w:rsidRPr="0068015E">
        <w:rPr>
          <w:rFonts w:ascii="Arial" w:hAnsi="Arial" w:cs="Arial"/>
          <w:color w:val="000000" w:themeColor="text1"/>
        </w:rPr>
        <w:t xml:space="preserve"> </w:t>
      </w:r>
      <w:r w:rsidRPr="0068015E">
        <w:rPr>
          <w:rFonts w:ascii="Arial" w:hAnsi="Arial" w:cs="Arial"/>
          <w:color w:val="000000" w:themeColor="text1"/>
        </w:rPr>
        <w:t xml:space="preserve">remaining </w:t>
      </w:r>
      <w:r w:rsidR="000371AD" w:rsidRPr="0068015E">
        <w:rPr>
          <w:rFonts w:ascii="Arial" w:hAnsi="Arial" w:cs="Arial"/>
          <w:color w:val="000000" w:themeColor="text1"/>
        </w:rPr>
        <w:t>4</w:t>
      </w:r>
      <w:r w:rsidRPr="0068015E">
        <w:rPr>
          <w:rFonts w:ascii="Arial" w:hAnsi="Arial" w:cs="Arial"/>
          <w:color w:val="000000" w:themeColor="text1"/>
        </w:rPr>
        <w:t>4</w:t>
      </w:r>
      <w:r w:rsidR="000371AD" w:rsidRPr="0068015E">
        <w:rPr>
          <w:rFonts w:ascii="Arial" w:hAnsi="Arial" w:cs="Arial"/>
          <w:color w:val="000000" w:themeColor="text1"/>
        </w:rPr>
        <w:t xml:space="preserve"> expected peptide</w:t>
      </w:r>
      <w:proofErr w:type="gramEnd"/>
      <w:r w:rsidRPr="0068015E">
        <w:rPr>
          <w:rFonts w:ascii="Arial" w:hAnsi="Arial" w:cs="Arial"/>
          <w:color w:val="000000" w:themeColor="text1"/>
        </w:rPr>
        <w:t xml:space="preserve">. </w:t>
      </w:r>
      <w:r w:rsidR="000371AD" w:rsidRPr="0068015E">
        <w:rPr>
          <w:rFonts w:ascii="Arial" w:hAnsi="Arial" w:cs="Arial"/>
          <w:color w:val="000000" w:themeColor="text1"/>
        </w:rPr>
        <w:t xml:space="preserve"> </w:t>
      </w:r>
      <w:r w:rsidRPr="0068015E">
        <w:rPr>
          <w:rFonts w:ascii="Arial" w:hAnsi="Arial" w:cs="Arial"/>
          <w:color w:val="000000" w:themeColor="text1"/>
        </w:rPr>
        <w:t>The data is shown in</w:t>
      </w:r>
      <w:r w:rsidR="000371AD" w:rsidRPr="0068015E">
        <w:rPr>
          <w:rFonts w:ascii="Arial" w:hAnsi="Arial" w:cs="Arial"/>
          <w:color w:val="000000" w:themeColor="text1"/>
        </w:rPr>
        <w:t xml:space="preserve"> Table</w:t>
      </w:r>
      <w:r w:rsidR="002251B3" w:rsidRPr="0068015E">
        <w:rPr>
          <w:rFonts w:ascii="Arial" w:hAnsi="Arial" w:cs="Arial"/>
          <w:color w:val="000000" w:themeColor="text1"/>
        </w:rPr>
        <w:t xml:space="preserve"> S-1</w:t>
      </w:r>
      <w:r w:rsidRPr="0068015E">
        <w:rPr>
          <w:rFonts w:ascii="Arial" w:hAnsi="Arial" w:cs="Arial"/>
          <w:color w:val="000000" w:themeColor="text1"/>
        </w:rPr>
        <w:t xml:space="preserve"> and was used to identify the site of cross-linking.</w:t>
      </w:r>
      <w:r>
        <w:rPr>
          <w:rFonts w:ascii="Arial" w:hAnsi="Arial" w:cs="Arial"/>
          <w:color w:val="000000" w:themeColor="text1"/>
        </w:rPr>
        <w:t xml:space="preserve"> </w:t>
      </w:r>
    </w:p>
    <w:sectPr w:rsidR="000371AD" w:rsidRPr="000371AD" w:rsidSect="00C404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76"/>
    <w:rsid w:val="00020592"/>
    <w:rsid w:val="000371AD"/>
    <w:rsid w:val="002251B3"/>
    <w:rsid w:val="00380F4C"/>
    <w:rsid w:val="004D5E36"/>
    <w:rsid w:val="005049A6"/>
    <w:rsid w:val="0068015E"/>
    <w:rsid w:val="00790F76"/>
    <w:rsid w:val="00A04F8B"/>
    <w:rsid w:val="00B63259"/>
    <w:rsid w:val="00C40434"/>
    <w:rsid w:val="00E83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F7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F7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1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spector.ucsf.edu/prospector/cgibin/msform.cgi?form=msdiges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1827</Characters>
  <Application>Microsoft Macintosh Word</Application>
  <DocSecurity>4</DocSecurity>
  <Lines>15</Lines>
  <Paragraphs>4</Paragraphs>
  <ScaleCrop>false</ScaleCrop>
  <Company>University of Cincinnati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佳薇 龚</dc:creator>
  <cp:keywords/>
  <dc:description/>
  <cp:lastModifiedBy>Joseph Caruso</cp:lastModifiedBy>
  <cp:revision>2</cp:revision>
  <dcterms:created xsi:type="dcterms:W3CDTF">2015-06-17T19:04:00Z</dcterms:created>
  <dcterms:modified xsi:type="dcterms:W3CDTF">2015-06-17T19:04:00Z</dcterms:modified>
</cp:coreProperties>
</file>